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31E" w:rsidRPr="00590DC6" w:rsidRDefault="005D731E">
      <w:pPr>
        <w:widowControl w:val="0"/>
        <w:pBdr>
          <w:top w:val="nil"/>
          <w:left w:val="nil"/>
          <w:bottom w:val="nil"/>
          <w:right w:val="nil"/>
          <w:between w:val="nil"/>
        </w:pBdr>
        <w:spacing w:after="0" w:line="276" w:lineRule="auto"/>
        <w:rPr>
          <w:vertAlign w:val="superscript"/>
        </w:rPr>
      </w:pPr>
      <w:bookmarkStart w:id="0" w:name="_GoBack"/>
      <w:bookmarkEnd w:id="0"/>
    </w:p>
    <w:p w:rsidR="005D731E" w:rsidRPr="007A06F7" w:rsidRDefault="00911678" w:rsidP="007A06F7">
      <w:pPr>
        <w:pBdr>
          <w:top w:val="nil"/>
          <w:left w:val="nil"/>
          <w:bottom w:val="nil"/>
          <w:right w:val="nil"/>
          <w:between w:val="nil"/>
        </w:pBdr>
        <w:spacing w:after="0" w:line="240" w:lineRule="auto"/>
        <w:rPr>
          <w:rFonts w:ascii="Book Antiqua" w:eastAsia="Book Antiqua" w:hAnsi="Book Antiqua" w:cs="Book Antiqua"/>
          <w:color w:val="000000"/>
          <w:sz w:val="32"/>
          <w:szCs w:val="32"/>
          <w:lang w:val="id-ID"/>
        </w:rPr>
      </w:pPr>
      <w:r>
        <w:rPr>
          <w:rFonts w:ascii="Book Antiqua" w:eastAsia="Book Antiqua" w:hAnsi="Book Antiqua" w:cs="Book Antiqua"/>
          <w:color w:val="000000"/>
          <w:sz w:val="32"/>
          <w:szCs w:val="32"/>
          <w:lang w:val="id-ID"/>
        </w:rPr>
        <w:t>Makna</w:t>
      </w:r>
      <w:r w:rsidR="006E66DC">
        <w:rPr>
          <w:rFonts w:ascii="Book Antiqua" w:eastAsia="Book Antiqua" w:hAnsi="Book Antiqua" w:cs="Book Antiqua"/>
          <w:color w:val="000000"/>
          <w:sz w:val="32"/>
          <w:szCs w:val="32"/>
          <w:lang w:val="id-ID"/>
        </w:rPr>
        <w:t xml:space="preserve"> Lirik</w:t>
      </w:r>
      <w:r>
        <w:rPr>
          <w:rFonts w:ascii="Book Antiqua" w:eastAsia="Book Antiqua" w:hAnsi="Book Antiqua" w:cs="Book Antiqua"/>
          <w:color w:val="000000"/>
          <w:sz w:val="32"/>
          <w:szCs w:val="32"/>
          <w:lang w:val="id-ID"/>
        </w:rPr>
        <w:t xml:space="preserve"> Lagu</w:t>
      </w:r>
      <w:r w:rsidR="007A06F7">
        <w:rPr>
          <w:rFonts w:ascii="Book Antiqua" w:eastAsia="Book Antiqua" w:hAnsi="Book Antiqua" w:cs="Book Antiqua"/>
          <w:color w:val="000000"/>
          <w:sz w:val="32"/>
          <w:szCs w:val="32"/>
          <w:lang w:val="id-ID"/>
        </w:rPr>
        <w:t xml:space="preserve"> Kurung Manuk</w:t>
      </w:r>
      <w:r>
        <w:rPr>
          <w:rFonts w:ascii="Book Antiqua" w:eastAsia="Book Antiqua" w:hAnsi="Book Antiqua" w:cs="Book Antiqua"/>
          <w:color w:val="000000"/>
          <w:sz w:val="32"/>
          <w:szCs w:val="32"/>
          <w:lang w:val="id-ID"/>
        </w:rPr>
        <w:t xml:space="preserve"> Dalam Kesenian Gondang Buhun</w:t>
      </w:r>
      <w:r w:rsidR="007A06F7">
        <w:rPr>
          <w:rFonts w:ascii="Book Antiqua" w:eastAsia="Book Antiqua" w:hAnsi="Book Antiqua" w:cs="Book Antiqua"/>
          <w:color w:val="000000"/>
          <w:sz w:val="32"/>
          <w:szCs w:val="32"/>
          <w:lang w:val="id-ID"/>
        </w:rPr>
        <w:t xml:space="preserve"> </w:t>
      </w:r>
      <w:r>
        <w:rPr>
          <w:rFonts w:ascii="Book Antiqua" w:eastAsia="Book Antiqua" w:hAnsi="Book Antiqua" w:cs="Book Antiqua"/>
          <w:color w:val="000000"/>
          <w:sz w:val="32"/>
          <w:szCs w:val="32"/>
          <w:lang w:val="id-ID"/>
        </w:rPr>
        <w:t>Kampung Adat Kuta Ciamis</w:t>
      </w:r>
    </w:p>
    <w:p w:rsidR="005D731E" w:rsidRDefault="005D731E">
      <w:pPr>
        <w:pBdr>
          <w:top w:val="nil"/>
          <w:left w:val="nil"/>
          <w:bottom w:val="nil"/>
          <w:right w:val="nil"/>
          <w:between w:val="nil"/>
        </w:pBdr>
        <w:spacing w:after="0" w:line="240" w:lineRule="auto"/>
        <w:rPr>
          <w:rFonts w:ascii="Book Antiqua" w:eastAsia="Book Antiqua" w:hAnsi="Book Antiqua" w:cs="Book Antiqua"/>
          <w:color w:val="000000"/>
          <w:sz w:val="32"/>
          <w:szCs w:val="32"/>
        </w:rPr>
      </w:pPr>
    </w:p>
    <w:p w:rsidR="005D731E" w:rsidRPr="00911678" w:rsidRDefault="00911678" w:rsidP="007A06F7">
      <w:pPr>
        <w:keepNext/>
        <w:pBdr>
          <w:top w:val="nil"/>
          <w:left w:val="nil"/>
          <w:bottom w:val="nil"/>
          <w:right w:val="nil"/>
          <w:between w:val="nil"/>
        </w:pBdr>
        <w:spacing w:after="0" w:line="300" w:lineRule="auto"/>
        <w:rPr>
          <w:rFonts w:ascii="Book Antiqua" w:eastAsia="Book Antiqua" w:hAnsi="Book Antiqua" w:cs="Book Antiqua"/>
          <w:color w:val="000000"/>
          <w:lang w:val="id-ID"/>
        </w:rPr>
      </w:pPr>
      <w:r>
        <w:rPr>
          <w:rFonts w:ascii="Book Antiqua" w:eastAsia="Book Antiqua" w:hAnsi="Book Antiqua" w:cs="Book Antiqua"/>
          <w:color w:val="000000"/>
          <w:lang w:val="id-ID"/>
        </w:rPr>
        <w:t>Lilis Nurul Fatimah</w:t>
      </w:r>
    </w:p>
    <w:p w:rsidR="007A06F7" w:rsidRDefault="002950A1">
      <w:pPr>
        <w:pBdr>
          <w:top w:val="nil"/>
          <w:left w:val="nil"/>
          <w:bottom w:val="nil"/>
          <w:right w:val="nil"/>
          <w:between w:val="nil"/>
        </w:pBdr>
        <w:spacing w:after="0" w:line="200" w:lineRule="auto"/>
        <w:rPr>
          <w:rFonts w:ascii="Book Antiqua" w:eastAsia="Book Antiqua" w:hAnsi="Book Antiqua" w:cs="Book Antiqua"/>
          <w:color w:val="000000"/>
          <w:sz w:val="14"/>
          <w:szCs w:val="14"/>
          <w:lang w:val="id-ID"/>
        </w:rPr>
      </w:pPr>
      <w:r>
        <w:rPr>
          <w:rFonts w:ascii="Book Antiqua" w:eastAsia="Book Antiqua" w:hAnsi="Book Antiqua" w:cs="Book Antiqua"/>
          <w:color w:val="000000"/>
          <w:sz w:val="14"/>
          <w:szCs w:val="14"/>
          <w:lang w:val="id-ID"/>
        </w:rPr>
        <w:t>Prodi Karawitan</w:t>
      </w:r>
      <w:r w:rsidR="007A06F7">
        <w:rPr>
          <w:rFonts w:ascii="Book Antiqua" w:eastAsia="Book Antiqua" w:hAnsi="Book Antiqua" w:cs="Book Antiqua"/>
          <w:color w:val="000000"/>
          <w:sz w:val="14"/>
          <w:szCs w:val="14"/>
          <w:lang w:val="id-ID"/>
        </w:rPr>
        <w:t xml:space="preserve"> ISBI Bandung, Jln Buah Batu No.212, Bandung 40265, Indonesia</w:t>
      </w:r>
    </w:p>
    <w:p w:rsidR="007A06F7" w:rsidRDefault="007C0B87">
      <w:pPr>
        <w:pBdr>
          <w:top w:val="nil"/>
          <w:left w:val="nil"/>
          <w:bottom w:val="nil"/>
          <w:right w:val="nil"/>
          <w:between w:val="nil"/>
        </w:pBdr>
        <w:spacing w:after="0" w:line="200" w:lineRule="auto"/>
        <w:rPr>
          <w:rFonts w:ascii="Book Antiqua" w:eastAsia="Book Antiqua" w:hAnsi="Book Antiqua" w:cs="Book Antiqua"/>
          <w:color w:val="000000"/>
          <w:sz w:val="14"/>
          <w:szCs w:val="14"/>
          <w:lang w:val="id-ID"/>
        </w:rPr>
      </w:pPr>
      <w:hyperlink r:id="rId10" w:history="1">
        <w:r w:rsidR="007A06F7" w:rsidRPr="007B4AF8">
          <w:rPr>
            <w:rStyle w:val="Hyperlink"/>
            <w:rFonts w:ascii="Book Antiqua" w:eastAsia="Book Antiqua" w:hAnsi="Book Antiqua" w:cs="Book Antiqua"/>
            <w:sz w:val="14"/>
            <w:szCs w:val="14"/>
            <w:lang w:val="id-ID"/>
          </w:rPr>
          <w:t>lilisnurul005@gmail.com</w:t>
        </w:r>
      </w:hyperlink>
      <w:r w:rsidR="007A06F7">
        <w:rPr>
          <w:rFonts w:ascii="Book Antiqua" w:eastAsia="Book Antiqua" w:hAnsi="Book Antiqua" w:cs="Book Antiqua"/>
          <w:color w:val="000000"/>
          <w:sz w:val="14"/>
          <w:szCs w:val="14"/>
          <w:lang w:val="id-ID"/>
        </w:rPr>
        <w:t xml:space="preserve"> </w:t>
      </w:r>
    </w:p>
    <w:p w:rsidR="007A06F7" w:rsidRDefault="007A06F7">
      <w:pPr>
        <w:pBdr>
          <w:top w:val="nil"/>
          <w:left w:val="nil"/>
          <w:bottom w:val="nil"/>
          <w:right w:val="nil"/>
          <w:between w:val="nil"/>
        </w:pBdr>
        <w:spacing w:after="0" w:line="200" w:lineRule="auto"/>
        <w:rPr>
          <w:rFonts w:ascii="Book Antiqua" w:eastAsia="Book Antiqua" w:hAnsi="Book Antiqua" w:cs="Book Antiqua"/>
          <w:color w:val="000000"/>
          <w:sz w:val="14"/>
          <w:szCs w:val="14"/>
          <w:lang w:val="id-ID"/>
        </w:rPr>
      </w:pPr>
    </w:p>
    <w:p w:rsidR="005D731E" w:rsidRPr="000C6FC8" w:rsidRDefault="005D731E">
      <w:pPr>
        <w:widowControl w:val="0"/>
        <w:spacing w:after="0" w:line="240" w:lineRule="auto"/>
        <w:jc w:val="both"/>
        <w:rPr>
          <w:rFonts w:ascii="Book Antiqua" w:eastAsia="Book Antiqua" w:hAnsi="Book Antiqua" w:cs="Book Antiqua"/>
          <w:sz w:val="18"/>
          <w:szCs w:val="18"/>
          <w:lang w:val="id-ID"/>
        </w:rPr>
      </w:pPr>
    </w:p>
    <w:tbl>
      <w:tblPr>
        <w:tblStyle w:val="8"/>
        <w:tblW w:w="8762" w:type="dxa"/>
        <w:tblLayout w:type="fixed"/>
        <w:tblLook w:val="0400" w:firstRow="0" w:lastRow="0" w:firstColumn="0" w:lastColumn="0" w:noHBand="0" w:noVBand="1"/>
      </w:tblPr>
      <w:tblGrid>
        <w:gridCol w:w="6804"/>
        <w:gridCol w:w="257"/>
        <w:gridCol w:w="1701"/>
      </w:tblGrid>
      <w:tr w:rsidR="005D731E" w:rsidTr="007A06F7">
        <w:tc>
          <w:tcPr>
            <w:tcW w:w="6804" w:type="dxa"/>
            <w:shd w:val="clear" w:color="auto" w:fill="EEEEEE"/>
          </w:tcPr>
          <w:p w:rsidR="005D731E" w:rsidRDefault="00C46765">
            <w:pPr>
              <w:pBdr>
                <w:top w:val="nil"/>
                <w:left w:val="nil"/>
                <w:bottom w:val="nil"/>
                <w:right w:val="nil"/>
                <w:between w:val="nil"/>
              </w:pBdr>
              <w:spacing w:after="0" w:line="240" w:lineRule="auto"/>
              <w:rPr>
                <w:rFonts w:ascii="Book Antiqua" w:eastAsia="Book Antiqua" w:hAnsi="Book Antiqua" w:cs="Book Antiqua"/>
                <w:smallCaps/>
                <w:color w:val="000000"/>
                <w:sz w:val="20"/>
                <w:szCs w:val="20"/>
              </w:rPr>
            </w:pPr>
            <w:r>
              <w:rPr>
                <w:rFonts w:ascii="Book Antiqua" w:eastAsia="Book Antiqua" w:hAnsi="Book Antiqua" w:cs="Book Antiqua"/>
                <w:smallCaps/>
                <w:color w:val="000000"/>
                <w:sz w:val="20"/>
                <w:szCs w:val="20"/>
              </w:rPr>
              <w:t>ABSTRACT</w:t>
            </w:r>
          </w:p>
          <w:p w:rsidR="005D731E" w:rsidRDefault="005D731E">
            <w:pPr>
              <w:pBdr>
                <w:top w:val="nil"/>
                <w:left w:val="nil"/>
                <w:bottom w:val="nil"/>
                <w:right w:val="nil"/>
                <w:between w:val="nil"/>
              </w:pBdr>
              <w:spacing w:after="0" w:line="240" w:lineRule="auto"/>
              <w:rPr>
                <w:rFonts w:ascii="Book Antiqua" w:eastAsia="Book Antiqua" w:hAnsi="Book Antiqua" w:cs="Book Antiqua"/>
                <w:smallCaps/>
                <w:color w:val="000000"/>
                <w:sz w:val="18"/>
                <w:szCs w:val="18"/>
              </w:rPr>
            </w:pPr>
          </w:p>
        </w:tc>
        <w:tc>
          <w:tcPr>
            <w:tcW w:w="257" w:type="dxa"/>
            <w:shd w:val="clear" w:color="auto" w:fill="auto"/>
          </w:tcPr>
          <w:p w:rsidR="005D731E" w:rsidRDefault="005D731E">
            <w:pPr>
              <w:widowControl w:val="0"/>
              <w:spacing w:after="0" w:line="240" w:lineRule="auto"/>
              <w:jc w:val="both"/>
              <w:rPr>
                <w:rFonts w:ascii="Book Antiqua" w:eastAsia="Book Antiqua" w:hAnsi="Book Antiqua" w:cs="Book Antiqua"/>
                <w:sz w:val="18"/>
                <w:szCs w:val="18"/>
              </w:rPr>
            </w:pPr>
          </w:p>
        </w:tc>
        <w:tc>
          <w:tcPr>
            <w:tcW w:w="1701" w:type="dxa"/>
            <w:shd w:val="clear" w:color="auto" w:fill="auto"/>
          </w:tcPr>
          <w:p w:rsidR="005D731E" w:rsidRDefault="00C46765">
            <w:pPr>
              <w:pBdr>
                <w:top w:val="nil"/>
                <w:left w:val="nil"/>
                <w:bottom w:val="nil"/>
                <w:right w:val="nil"/>
                <w:between w:val="nil"/>
              </w:pBdr>
              <w:spacing w:after="0" w:line="200" w:lineRule="auto"/>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KEYWORDS</w:t>
            </w:r>
          </w:p>
        </w:tc>
      </w:tr>
      <w:tr w:rsidR="005D731E" w:rsidTr="00EB6B64">
        <w:trPr>
          <w:trHeight w:val="2430"/>
        </w:trPr>
        <w:tc>
          <w:tcPr>
            <w:tcW w:w="6804" w:type="dxa"/>
            <w:shd w:val="clear" w:color="auto" w:fill="EEEEEE"/>
          </w:tcPr>
          <w:p w:rsidR="005D731E" w:rsidRPr="00BF23BA" w:rsidRDefault="00EB6B64" w:rsidP="00EB6B64">
            <w:pPr>
              <w:pBdr>
                <w:top w:val="nil"/>
                <w:left w:val="nil"/>
                <w:bottom w:val="nil"/>
                <w:right w:val="nil"/>
                <w:between w:val="nil"/>
              </w:pBdr>
              <w:spacing w:after="0" w:line="200" w:lineRule="auto"/>
              <w:jc w:val="both"/>
              <w:rPr>
                <w:rFonts w:ascii="Book Antiqua" w:eastAsia="Book Antiqua" w:hAnsi="Book Antiqua" w:cs="Book Antiqua"/>
                <w:color w:val="000000"/>
                <w:sz w:val="20"/>
                <w:szCs w:val="20"/>
                <w:lang w:val="id-ID"/>
              </w:rPr>
            </w:pPr>
            <w:r w:rsidRPr="00EB6B64">
              <w:rPr>
                <w:rFonts w:ascii="Book Antiqua" w:eastAsia="Book Antiqua" w:hAnsi="Book Antiqua" w:cs="Book Antiqua"/>
                <w:color w:val="000000"/>
                <w:sz w:val="20"/>
                <w:szCs w:val="20"/>
                <w:lang w:val="id-ID"/>
              </w:rPr>
              <w:t>Meaning is the intention to be discussed through a word. Likewise, every song certainly has a meaning and a message in it. This paper focuses on analyzing a song contained in the Gondang Buhun art typical of the Kuta Ciamis Traditional Village. Gondang Buhun art is an art that emerged from the creative ideas of the Kuta people in ancient times which became a necessity for entertainment when pounding rice in the lisung. With this research, it can be an information and reference for the audience regarding the contents of the songs contained in the ancient Buhun songs in the Gondang Buhun art, typical of the Kuta Ciamis Traditional Village, West Java.</w:t>
            </w:r>
          </w:p>
        </w:tc>
        <w:tc>
          <w:tcPr>
            <w:tcW w:w="257" w:type="dxa"/>
            <w:shd w:val="clear" w:color="auto" w:fill="auto"/>
          </w:tcPr>
          <w:p w:rsidR="005D731E" w:rsidRDefault="005D731E">
            <w:pPr>
              <w:widowControl w:val="0"/>
              <w:spacing w:after="0" w:line="240" w:lineRule="auto"/>
              <w:jc w:val="both"/>
              <w:rPr>
                <w:rFonts w:ascii="Book Antiqua" w:eastAsia="Book Antiqua" w:hAnsi="Book Antiqua" w:cs="Book Antiqua"/>
                <w:sz w:val="18"/>
                <w:szCs w:val="18"/>
              </w:rPr>
            </w:pPr>
          </w:p>
        </w:tc>
        <w:tc>
          <w:tcPr>
            <w:tcW w:w="1701" w:type="dxa"/>
            <w:shd w:val="clear" w:color="auto" w:fill="auto"/>
          </w:tcPr>
          <w:p w:rsidR="006F2C98" w:rsidRDefault="006F2C98">
            <w:pPr>
              <w:pBdr>
                <w:top w:val="nil"/>
                <w:left w:val="nil"/>
                <w:bottom w:val="nil"/>
                <w:right w:val="nil"/>
                <w:between w:val="nil"/>
              </w:pBdr>
              <w:spacing w:after="0" w:line="200" w:lineRule="auto"/>
              <w:rPr>
                <w:rFonts w:ascii="Book Antiqua" w:eastAsia="Book Antiqua" w:hAnsi="Book Antiqua" w:cs="Book Antiqua"/>
                <w:color w:val="000000"/>
                <w:sz w:val="16"/>
                <w:szCs w:val="16"/>
                <w:lang w:val="id-ID"/>
              </w:rPr>
            </w:pPr>
            <w:r>
              <w:rPr>
                <w:rFonts w:ascii="Book Antiqua" w:eastAsia="Book Antiqua" w:hAnsi="Book Antiqua" w:cs="Book Antiqua"/>
                <w:color w:val="000000"/>
                <w:sz w:val="16"/>
                <w:szCs w:val="16"/>
                <w:lang w:val="id-ID"/>
              </w:rPr>
              <w:t>Kampung Adat kuta</w:t>
            </w:r>
          </w:p>
          <w:p w:rsidR="006F2C98" w:rsidRDefault="006F2C98">
            <w:pPr>
              <w:pBdr>
                <w:top w:val="nil"/>
                <w:left w:val="nil"/>
                <w:bottom w:val="nil"/>
                <w:right w:val="nil"/>
                <w:between w:val="nil"/>
              </w:pBdr>
              <w:spacing w:after="0" w:line="200" w:lineRule="auto"/>
              <w:rPr>
                <w:rFonts w:ascii="Book Antiqua" w:eastAsia="Book Antiqua" w:hAnsi="Book Antiqua" w:cs="Book Antiqua"/>
                <w:color w:val="000000"/>
                <w:sz w:val="16"/>
                <w:szCs w:val="16"/>
                <w:lang w:val="id-ID"/>
              </w:rPr>
            </w:pPr>
            <w:r>
              <w:rPr>
                <w:rFonts w:ascii="Book Antiqua" w:eastAsia="Book Antiqua" w:hAnsi="Book Antiqua" w:cs="Book Antiqua"/>
                <w:color w:val="000000"/>
                <w:sz w:val="16"/>
                <w:szCs w:val="16"/>
                <w:lang w:val="id-ID"/>
              </w:rPr>
              <w:t>Gondang Buhun</w:t>
            </w:r>
          </w:p>
          <w:p w:rsidR="005D731E" w:rsidRDefault="006E66DC">
            <w:pPr>
              <w:pBdr>
                <w:top w:val="nil"/>
                <w:left w:val="nil"/>
                <w:bottom w:val="nil"/>
                <w:right w:val="nil"/>
                <w:between w:val="nil"/>
              </w:pBdr>
              <w:spacing w:after="0" w:line="200" w:lineRule="auto"/>
              <w:rPr>
                <w:rFonts w:ascii="Book Antiqua" w:eastAsia="Book Antiqua" w:hAnsi="Book Antiqua" w:cs="Book Antiqua"/>
                <w:color w:val="000000"/>
                <w:sz w:val="16"/>
                <w:szCs w:val="16"/>
                <w:lang w:val="id-ID"/>
              </w:rPr>
            </w:pPr>
            <w:r>
              <w:rPr>
                <w:rFonts w:ascii="Book Antiqua" w:eastAsia="Book Antiqua" w:hAnsi="Book Antiqua" w:cs="Book Antiqua"/>
                <w:color w:val="000000"/>
                <w:sz w:val="16"/>
                <w:szCs w:val="16"/>
                <w:lang w:val="id-ID"/>
              </w:rPr>
              <w:t>Lirik</w:t>
            </w:r>
            <w:r w:rsidR="007A06F7">
              <w:rPr>
                <w:rFonts w:ascii="Book Antiqua" w:eastAsia="Book Antiqua" w:hAnsi="Book Antiqua" w:cs="Book Antiqua"/>
                <w:color w:val="000000"/>
                <w:sz w:val="16"/>
                <w:szCs w:val="16"/>
                <w:lang w:val="id-ID"/>
              </w:rPr>
              <w:t xml:space="preserve"> Lagu</w:t>
            </w:r>
          </w:p>
          <w:p w:rsidR="007A06F7" w:rsidRPr="007A06F7" w:rsidRDefault="007A06F7">
            <w:pPr>
              <w:pBdr>
                <w:top w:val="nil"/>
                <w:left w:val="nil"/>
                <w:bottom w:val="nil"/>
                <w:right w:val="nil"/>
                <w:between w:val="nil"/>
              </w:pBdr>
              <w:spacing w:after="0" w:line="200" w:lineRule="auto"/>
              <w:rPr>
                <w:rFonts w:ascii="Book Antiqua" w:eastAsia="Book Antiqua" w:hAnsi="Book Antiqua" w:cs="Book Antiqua"/>
                <w:color w:val="000000"/>
                <w:sz w:val="16"/>
                <w:szCs w:val="16"/>
                <w:lang w:val="id-ID"/>
              </w:rPr>
            </w:pPr>
            <w:r>
              <w:rPr>
                <w:rFonts w:ascii="Book Antiqua" w:eastAsia="Book Antiqua" w:hAnsi="Book Antiqua" w:cs="Book Antiqua"/>
                <w:color w:val="000000"/>
                <w:sz w:val="16"/>
                <w:szCs w:val="16"/>
                <w:lang w:val="id-ID"/>
              </w:rPr>
              <w:t>Lagu kurung manuk</w:t>
            </w:r>
          </w:p>
          <w:p w:rsidR="005D731E" w:rsidRDefault="005D731E">
            <w:pPr>
              <w:pBdr>
                <w:top w:val="nil"/>
                <w:left w:val="nil"/>
                <w:bottom w:val="nil"/>
                <w:right w:val="nil"/>
                <w:between w:val="nil"/>
              </w:pBdr>
              <w:spacing w:after="0" w:line="200" w:lineRule="auto"/>
              <w:rPr>
                <w:rFonts w:ascii="Book Antiqua" w:eastAsia="Book Antiqua" w:hAnsi="Book Antiqua" w:cs="Book Antiqua"/>
                <w:color w:val="000000"/>
                <w:sz w:val="16"/>
                <w:szCs w:val="16"/>
                <w:lang w:val="id-ID"/>
              </w:rPr>
            </w:pPr>
          </w:p>
          <w:p w:rsidR="007A06F7" w:rsidRPr="007A06F7" w:rsidRDefault="007A06F7">
            <w:pPr>
              <w:pBdr>
                <w:top w:val="nil"/>
                <w:left w:val="nil"/>
                <w:bottom w:val="nil"/>
                <w:right w:val="nil"/>
                <w:between w:val="nil"/>
              </w:pBdr>
              <w:spacing w:after="0" w:line="200" w:lineRule="auto"/>
              <w:rPr>
                <w:rFonts w:ascii="Book Antiqua" w:eastAsia="Book Antiqua" w:hAnsi="Book Antiqua" w:cs="Book Antiqua"/>
                <w:color w:val="000000"/>
                <w:sz w:val="16"/>
                <w:szCs w:val="16"/>
                <w:lang w:val="id-ID"/>
              </w:rPr>
            </w:pPr>
          </w:p>
          <w:p w:rsidR="005D731E" w:rsidRDefault="00C46765">
            <w:pPr>
              <w:pBdr>
                <w:top w:val="nil"/>
                <w:left w:val="nil"/>
                <w:bottom w:val="nil"/>
                <w:right w:val="nil"/>
                <w:between w:val="nil"/>
              </w:pBdr>
              <w:spacing w:after="0" w:line="240" w:lineRule="auto"/>
              <w:ind w:right="149"/>
              <w:rPr>
                <w:rFonts w:ascii="Book Antiqua" w:eastAsia="Book Antiqua" w:hAnsi="Book Antiqua" w:cs="Book Antiqua"/>
                <w:color w:val="000000"/>
                <w:sz w:val="17"/>
                <w:szCs w:val="17"/>
              </w:rPr>
            </w:pPr>
            <w:r>
              <w:rPr>
                <w:rFonts w:ascii="Book Antiqua" w:eastAsia="Book Antiqua" w:hAnsi="Book Antiqua" w:cs="Book Antiqua"/>
                <w:color w:val="000000"/>
                <w:sz w:val="16"/>
                <w:szCs w:val="16"/>
              </w:rPr>
              <w:t xml:space="preserve">This is an open access article under the </w:t>
            </w:r>
            <w:hyperlink r:id="rId11">
              <w:r>
                <w:rPr>
                  <w:rFonts w:ascii="Book Antiqua" w:eastAsia="Book Antiqua" w:hAnsi="Book Antiqua" w:cs="Book Antiqua"/>
                  <w:color w:val="0563C1"/>
                  <w:sz w:val="16"/>
                  <w:szCs w:val="16"/>
                  <w:u w:val="single"/>
                </w:rPr>
                <w:t>CC–BY-SA</w:t>
              </w:r>
            </w:hyperlink>
            <w:r>
              <w:rPr>
                <w:rFonts w:ascii="Book Antiqua" w:eastAsia="Book Antiqua" w:hAnsi="Book Antiqua" w:cs="Book Antiqua"/>
                <w:color w:val="000000"/>
                <w:sz w:val="16"/>
                <w:szCs w:val="16"/>
              </w:rPr>
              <w:t xml:space="preserve"> license</w:t>
            </w:r>
          </w:p>
          <w:p w:rsidR="005D731E" w:rsidRDefault="00C46765">
            <w:pPr>
              <w:pBdr>
                <w:top w:val="nil"/>
                <w:left w:val="nil"/>
                <w:bottom w:val="nil"/>
                <w:right w:val="nil"/>
                <w:between w:val="nil"/>
              </w:pBdr>
              <w:spacing w:after="0" w:line="200" w:lineRule="auto"/>
              <w:rPr>
                <w:rFonts w:ascii="Book Antiqua" w:eastAsia="Book Antiqua" w:hAnsi="Book Antiqua" w:cs="Book Antiqua"/>
                <w:color w:val="000000"/>
                <w:sz w:val="14"/>
                <w:szCs w:val="14"/>
              </w:rPr>
            </w:pPr>
            <w:r>
              <w:rPr>
                <w:noProof/>
                <w:lang w:eastAsia="en-US"/>
              </w:rPr>
              <w:drawing>
                <wp:anchor distT="0" distB="0" distL="114300" distR="114300" simplePos="0" relativeHeight="251658240" behindDoc="0" locked="0" layoutInCell="1" hidden="0" allowOverlap="1" wp14:anchorId="199E8BF7" wp14:editId="726C439E">
                  <wp:simplePos x="0" y="0"/>
                  <wp:positionH relativeFrom="column">
                    <wp:posOffset>-4444</wp:posOffset>
                  </wp:positionH>
                  <wp:positionV relativeFrom="paragraph">
                    <wp:posOffset>36195</wp:posOffset>
                  </wp:positionV>
                  <wp:extent cx="840105" cy="297180"/>
                  <wp:effectExtent l="0" t="0" r="0" b="0"/>
                  <wp:wrapTopAndBottom distT="0" distB="0"/>
                  <wp:docPr id="26" name="image2.png" descr="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2.png" descr="https://licensebuttons.net/l/by-sa/3.0/88x31.png"/>
                          <pic:cNvPicPr preferRelativeResize="0"/>
                        </pic:nvPicPr>
                        <pic:blipFill>
                          <a:blip r:embed="rId12"/>
                          <a:srcRect/>
                          <a:stretch>
                            <a:fillRect/>
                          </a:stretch>
                        </pic:blipFill>
                        <pic:spPr>
                          <a:xfrm>
                            <a:off x="0" y="0"/>
                            <a:ext cx="840105" cy="297180"/>
                          </a:xfrm>
                          <a:prstGeom prst="rect">
                            <a:avLst/>
                          </a:prstGeom>
                          <a:ln/>
                        </pic:spPr>
                      </pic:pic>
                    </a:graphicData>
                  </a:graphic>
                </wp:anchor>
              </w:drawing>
            </w:r>
          </w:p>
        </w:tc>
      </w:tr>
    </w:tbl>
    <w:p w:rsidR="005D731E" w:rsidRPr="00BF23BA" w:rsidRDefault="005D731E">
      <w:pPr>
        <w:rPr>
          <w:rFonts w:ascii="Book Antiqua" w:eastAsia="Book Antiqua" w:hAnsi="Book Antiqua" w:cs="Book Antiqua"/>
          <w:lang w:val="id-ID"/>
        </w:rPr>
      </w:pPr>
    </w:p>
    <w:p w:rsidR="005D731E" w:rsidRDefault="00C46765">
      <w:pPr>
        <w:pStyle w:val="Heading1"/>
        <w:numPr>
          <w:ilvl w:val="0"/>
          <w:numId w:val="7"/>
        </w:numPr>
        <w:spacing w:before="0" w:after="0"/>
        <w:ind w:left="0"/>
        <w:rPr>
          <w:rFonts w:ascii="Book Antiqua" w:eastAsia="Book Antiqua" w:hAnsi="Book Antiqua" w:cs="Book Antiqua"/>
          <w:b w:val="0"/>
          <w:i/>
          <w:sz w:val="22"/>
          <w:szCs w:val="22"/>
        </w:rPr>
      </w:pPr>
      <w:r>
        <w:rPr>
          <w:rFonts w:ascii="Book Antiqua" w:eastAsia="Book Antiqua" w:hAnsi="Book Antiqua" w:cs="Book Antiqua"/>
          <w:sz w:val="22"/>
          <w:szCs w:val="22"/>
        </w:rPr>
        <w:t xml:space="preserve">Pendahuluan </w:t>
      </w:r>
    </w:p>
    <w:p w:rsidR="009E7538" w:rsidRDefault="00EB6B64" w:rsidP="00EB6B64">
      <w:pPr>
        <w:pBdr>
          <w:top w:val="nil"/>
          <w:left w:val="nil"/>
          <w:bottom w:val="nil"/>
          <w:right w:val="nil"/>
          <w:between w:val="nil"/>
        </w:pBdr>
        <w:spacing w:after="0" w:line="240" w:lineRule="auto"/>
        <w:jc w:val="both"/>
        <w:rPr>
          <w:rFonts w:ascii="Book Antiqua" w:eastAsia="Book Antiqua" w:hAnsi="Book Antiqua" w:cs="Book Antiqua"/>
          <w:color w:val="000000"/>
          <w:lang w:val="id-ID"/>
        </w:rPr>
      </w:pPr>
      <w:r>
        <w:rPr>
          <w:rFonts w:ascii="Book Antiqua" w:eastAsia="Book Antiqua" w:hAnsi="Book Antiqua" w:cs="Book Antiqua"/>
          <w:color w:val="000000"/>
          <w:lang w:val="id-ID"/>
        </w:rPr>
        <w:t>Dalam KBBI Online dinyatakan bahwa makna merupakan maksud dari pembicaraan yang diberikan kepada bentuk suatu perkata</w:t>
      </w:r>
      <w:r w:rsidR="00B63EB8">
        <w:rPr>
          <w:rFonts w:ascii="Book Antiqua" w:eastAsia="Book Antiqua" w:hAnsi="Book Antiqua" w:cs="Book Antiqua"/>
          <w:color w:val="000000"/>
          <w:lang w:val="id-ID"/>
        </w:rPr>
        <w:t>an. Dalam hal ini tentunya pada</w:t>
      </w:r>
      <w:r>
        <w:rPr>
          <w:rFonts w:ascii="Book Antiqua" w:eastAsia="Book Antiqua" w:hAnsi="Book Antiqua" w:cs="Book Antiqua"/>
          <w:color w:val="000000"/>
          <w:lang w:val="id-ID"/>
        </w:rPr>
        <w:t xml:space="preserve"> setiap kata atau pun kalimat yang di bicarakan memiliki arti tersendiri. Begitu pula dalam suatu lagu tent</w:t>
      </w:r>
      <w:r w:rsidR="000F4435">
        <w:rPr>
          <w:rFonts w:ascii="Book Antiqua" w:eastAsia="Book Antiqua" w:hAnsi="Book Antiqua" w:cs="Book Antiqua"/>
          <w:color w:val="000000"/>
          <w:lang w:val="id-ID"/>
        </w:rPr>
        <w:t>unya memiliki arti tersembunyi dengan terciptan</w:t>
      </w:r>
      <w:r>
        <w:rPr>
          <w:rFonts w:ascii="Book Antiqua" w:eastAsia="Book Antiqua" w:hAnsi="Book Antiqua" w:cs="Book Antiqua"/>
          <w:color w:val="000000"/>
          <w:lang w:val="id-ID"/>
        </w:rPr>
        <w:t xml:space="preserve">ya lagu tersebut. Dalam hal ini penulis akan memfokuskan pada lagu yang terdapat dalam kesenian gondang yang berasal dari </w:t>
      </w:r>
      <w:r w:rsidR="000568FC" w:rsidRPr="000568FC">
        <w:rPr>
          <w:rFonts w:ascii="Book Antiqua" w:eastAsia="Book Antiqua" w:hAnsi="Book Antiqua" w:cs="Book Antiqua"/>
          <w:color w:val="000000"/>
          <w:lang w:val="id-ID"/>
        </w:rPr>
        <w:t>Provinsi Jawa Barat</w:t>
      </w:r>
      <w:r>
        <w:rPr>
          <w:rFonts w:ascii="Book Antiqua" w:eastAsia="Book Antiqua" w:hAnsi="Book Antiqua" w:cs="Book Antiqua"/>
          <w:color w:val="000000"/>
          <w:lang w:val="id-ID"/>
        </w:rPr>
        <w:t>. Dapat diketahui bahwa Provinsi Jawa Barat</w:t>
      </w:r>
      <w:r w:rsidR="000568FC" w:rsidRPr="000568FC">
        <w:rPr>
          <w:rFonts w:ascii="Book Antiqua" w:eastAsia="Book Antiqua" w:hAnsi="Book Antiqua" w:cs="Book Antiqua"/>
          <w:color w:val="000000"/>
          <w:lang w:val="id-ID"/>
        </w:rPr>
        <w:t xml:space="preserve"> merupakan suatu daerah yang kaya akan kesenian tradisionalnya, meskipun demikian di setiap daerah tentunya memiliki keanekaragaman kesenian yang serupa antara satu sama lain.</w:t>
      </w:r>
      <w:r w:rsidR="003F72CD">
        <w:rPr>
          <w:rFonts w:ascii="Book Antiqua" w:eastAsia="Book Antiqua" w:hAnsi="Book Antiqua" w:cs="Book Antiqua"/>
          <w:color w:val="000000"/>
          <w:lang w:val="id-ID"/>
        </w:rPr>
        <w:t xml:space="preserve"> Seperti yang dikatakan oleh Koentjaraningrat bahwa </w:t>
      </w:r>
      <w:r w:rsidR="000568FC" w:rsidRPr="000568FC">
        <w:rPr>
          <w:rFonts w:ascii="Book Antiqua" w:eastAsia="Book Antiqua" w:hAnsi="Book Antiqua" w:cs="Book Antiqua"/>
          <w:color w:val="000000"/>
          <w:lang w:val="id-ID"/>
        </w:rPr>
        <w:t>dalam kehidupannya  masyarakat sunda memiliki keaneka ragaman budaya mulai dari sistem religi, bahasa yang digunakan, adat istiadat, sistem teknologi, mata pencaharian, sampai pada kesenian yang tersebar di setiap wilayah yang mereka tempati</w:t>
      </w:r>
      <w:r w:rsidR="002F4B93">
        <w:rPr>
          <w:rFonts w:ascii="Book Antiqua" w:eastAsia="Book Antiqua" w:hAnsi="Book Antiqua" w:cs="Book Antiqua"/>
          <w:color w:val="000000"/>
          <w:lang w:val="id-ID"/>
        </w:rPr>
        <w:t xml:space="preserve"> </w:t>
      </w:r>
      <w:sdt>
        <w:sdtPr>
          <w:rPr>
            <w:rFonts w:ascii="Book Antiqua" w:eastAsia="Book Antiqua" w:hAnsi="Book Antiqua" w:cs="Book Antiqua"/>
            <w:color w:val="000000"/>
            <w:lang w:val="id-ID"/>
          </w:rPr>
          <w:id w:val="89137432"/>
          <w:citation/>
        </w:sdtPr>
        <w:sdtEndPr/>
        <w:sdtContent>
          <w:r w:rsidR="00285A38">
            <w:rPr>
              <w:rFonts w:ascii="Book Antiqua" w:eastAsia="Book Antiqua" w:hAnsi="Book Antiqua" w:cs="Book Antiqua"/>
              <w:color w:val="000000"/>
              <w:lang w:val="id-ID"/>
            </w:rPr>
            <w:fldChar w:fldCharType="begin"/>
          </w:r>
          <w:r w:rsidR="00285A38">
            <w:rPr>
              <w:rFonts w:ascii="Book Antiqua" w:eastAsia="Book Antiqua" w:hAnsi="Book Antiqua" w:cs="Book Antiqua"/>
              <w:color w:val="000000"/>
              <w:lang w:val="id-ID"/>
            </w:rPr>
            <w:instrText xml:space="preserve">CITATION Koe79 \p 186-187 \l 1057 </w:instrText>
          </w:r>
          <w:r w:rsidR="00285A38">
            <w:rPr>
              <w:rFonts w:ascii="Book Antiqua" w:eastAsia="Book Antiqua" w:hAnsi="Book Antiqua" w:cs="Book Antiqua"/>
              <w:color w:val="000000"/>
              <w:lang w:val="id-ID"/>
            </w:rPr>
            <w:fldChar w:fldCharType="separate"/>
          </w:r>
          <w:r w:rsidR="00285A38" w:rsidRPr="00285A38">
            <w:rPr>
              <w:rFonts w:ascii="Book Antiqua" w:eastAsia="Book Antiqua" w:hAnsi="Book Antiqua" w:cs="Book Antiqua"/>
              <w:noProof/>
              <w:color w:val="000000"/>
              <w:lang w:val="id-ID"/>
            </w:rPr>
            <w:t>(Koentjaraningrat, 1979, hal. 186-187)</w:t>
          </w:r>
          <w:r w:rsidR="00285A38">
            <w:rPr>
              <w:rFonts w:ascii="Book Antiqua" w:eastAsia="Book Antiqua" w:hAnsi="Book Antiqua" w:cs="Book Antiqua"/>
              <w:color w:val="000000"/>
              <w:lang w:val="id-ID"/>
            </w:rPr>
            <w:fldChar w:fldCharType="end"/>
          </w:r>
        </w:sdtContent>
      </w:sdt>
      <w:r w:rsidR="00B63EB8">
        <w:rPr>
          <w:rFonts w:ascii="Book Antiqua" w:eastAsia="Book Antiqua" w:hAnsi="Book Antiqua" w:cs="Book Antiqua"/>
          <w:color w:val="000000"/>
          <w:lang w:val="id-ID"/>
        </w:rPr>
        <w:t>.</w:t>
      </w:r>
      <w:r w:rsidR="003F72CD">
        <w:rPr>
          <w:rFonts w:ascii="Book Antiqua" w:eastAsia="Book Antiqua" w:hAnsi="Book Antiqua" w:cs="Book Antiqua"/>
          <w:color w:val="000000"/>
          <w:lang w:val="id-ID"/>
        </w:rPr>
        <w:t xml:space="preserve"> Setelah di telusuri k</w:t>
      </w:r>
      <w:r w:rsidR="000568FC" w:rsidRPr="000568FC">
        <w:rPr>
          <w:rFonts w:ascii="Book Antiqua" w:eastAsia="Book Antiqua" w:hAnsi="Book Antiqua" w:cs="Book Antiqua"/>
          <w:color w:val="000000"/>
          <w:lang w:val="id-ID"/>
        </w:rPr>
        <w:t>esenian gondang buhun yang berada di Kampung Adat</w:t>
      </w:r>
      <w:r w:rsidR="00E304EE">
        <w:rPr>
          <w:rFonts w:ascii="Book Antiqua" w:eastAsia="Book Antiqua" w:hAnsi="Book Antiqua" w:cs="Book Antiqua"/>
          <w:color w:val="000000"/>
          <w:lang w:val="id-ID"/>
        </w:rPr>
        <w:t xml:space="preserve"> Kuta di desa Karangpaninggal, k</w:t>
      </w:r>
      <w:r w:rsidR="000568FC" w:rsidRPr="000568FC">
        <w:rPr>
          <w:rFonts w:ascii="Book Antiqua" w:eastAsia="Book Antiqua" w:hAnsi="Book Antiqua" w:cs="Book Antiqua"/>
          <w:color w:val="000000"/>
          <w:lang w:val="id-ID"/>
        </w:rPr>
        <w:t xml:space="preserve">ecamatan Tambaksari, </w:t>
      </w:r>
      <w:r w:rsidR="00E304EE">
        <w:rPr>
          <w:rFonts w:ascii="Book Antiqua" w:eastAsia="Book Antiqua" w:hAnsi="Book Antiqua" w:cs="Book Antiqua"/>
          <w:color w:val="000000"/>
          <w:lang w:val="id-ID"/>
        </w:rPr>
        <w:t>k</w:t>
      </w:r>
      <w:r w:rsidR="000568FC" w:rsidRPr="000568FC">
        <w:rPr>
          <w:rFonts w:ascii="Book Antiqua" w:eastAsia="Book Antiqua" w:hAnsi="Book Antiqua" w:cs="Book Antiqua"/>
          <w:color w:val="000000"/>
          <w:lang w:val="id-ID"/>
        </w:rPr>
        <w:t>abupaten Ciamis ternyata di daerah lain pun kesenian gondang buhun dapat ditemukan seperti di daerah Sukabumi, Sumedang dan Pangandaran. Namun dibalik itu jika ditelaah secara mendalam tentunya kesenian yang disebut sama antara tiap daerah tersebut tentunya memiliki</w:t>
      </w:r>
      <w:r>
        <w:rPr>
          <w:rFonts w:ascii="Book Antiqua" w:eastAsia="Book Antiqua" w:hAnsi="Book Antiqua" w:cs="Book Antiqua"/>
          <w:color w:val="000000"/>
          <w:lang w:val="id-ID"/>
        </w:rPr>
        <w:t xml:space="preserve"> perbedaanya baik dalam segi pola tabuh maupun lagu-lagunya</w:t>
      </w:r>
      <w:r w:rsidR="000568FC" w:rsidRPr="000568FC">
        <w:rPr>
          <w:rFonts w:ascii="Book Antiqua" w:eastAsia="Book Antiqua" w:hAnsi="Book Antiqua" w:cs="Book Antiqua"/>
          <w:color w:val="000000"/>
          <w:lang w:val="id-ID"/>
        </w:rPr>
        <w:t xml:space="preserve"> yang dipercayai oleh masyarakat nya sendiri.</w:t>
      </w:r>
    </w:p>
    <w:p w:rsidR="009E7538" w:rsidRPr="009E7538" w:rsidRDefault="000568FC" w:rsidP="009E7538">
      <w:pPr>
        <w:pBdr>
          <w:top w:val="nil"/>
          <w:left w:val="nil"/>
          <w:bottom w:val="nil"/>
          <w:right w:val="nil"/>
          <w:between w:val="nil"/>
        </w:pBdr>
        <w:spacing w:after="0" w:line="240" w:lineRule="auto"/>
        <w:ind w:firstLine="567"/>
        <w:jc w:val="both"/>
        <w:rPr>
          <w:rFonts w:ascii="Book Antiqua" w:eastAsia="Book Antiqua" w:hAnsi="Book Antiqua" w:cs="Book Antiqua"/>
          <w:color w:val="000000"/>
        </w:rPr>
      </w:pPr>
      <w:r>
        <w:rPr>
          <w:rFonts w:ascii="Book Antiqua" w:eastAsia="Book Antiqua" w:hAnsi="Book Antiqua" w:cs="Book Antiqua"/>
          <w:color w:val="000000"/>
          <w:lang w:val="id-ID"/>
        </w:rPr>
        <w:t>Pada tulisan ini</w:t>
      </w:r>
      <w:r w:rsidR="00AB4658">
        <w:rPr>
          <w:rFonts w:ascii="Book Antiqua" w:eastAsia="Book Antiqua" w:hAnsi="Book Antiqua" w:cs="Book Antiqua"/>
          <w:color w:val="000000"/>
          <w:lang w:val="id-ID"/>
        </w:rPr>
        <w:t xml:space="preserve"> diawali dengan adanya pembahasan sekilas mengenai </w:t>
      </w:r>
      <w:r w:rsidR="009E7538">
        <w:rPr>
          <w:rFonts w:ascii="Book Antiqua" w:eastAsia="Book Antiqua" w:hAnsi="Book Antiqua" w:cs="Book Antiqua"/>
          <w:color w:val="000000"/>
          <w:lang w:val="id-ID"/>
        </w:rPr>
        <w:t xml:space="preserve"> </w:t>
      </w:r>
      <w:r w:rsidR="002113B6">
        <w:rPr>
          <w:rFonts w:ascii="Book Antiqua" w:eastAsia="Book Antiqua" w:hAnsi="Book Antiqua" w:cs="Book Antiqua"/>
          <w:color w:val="000000"/>
          <w:lang w:val="id-ID"/>
        </w:rPr>
        <w:t>Kampung adat Kuta,</w:t>
      </w:r>
      <w:r w:rsidR="003F72CD">
        <w:rPr>
          <w:rFonts w:ascii="Book Antiqua" w:eastAsia="Book Antiqua" w:hAnsi="Book Antiqua" w:cs="Book Antiqua"/>
          <w:color w:val="000000"/>
          <w:lang w:val="id-ID"/>
        </w:rPr>
        <w:t xml:space="preserve"> </w:t>
      </w:r>
      <w:r w:rsidR="00AB4658">
        <w:rPr>
          <w:rFonts w:ascii="Book Antiqua" w:eastAsia="Book Antiqua" w:hAnsi="Book Antiqua" w:cs="Book Antiqua"/>
          <w:color w:val="000000"/>
          <w:lang w:val="id-ID"/>
        </w:rPr>
        <w:t xml:space="preserve">kemudain dilanjutkan dengan pembahasan </w:t>
      </w:r>
      <w:r w:rsidR="003F72CD">
        <w:rPr>
          <w:rFonts w:ascii="Book Antiqua" w:eastAsia="Book Antiqua" w:hAnsi="Book Antiqua" w:cs="Book Antiqua"/>
          <w:color w:val="000000"/>
          <w:lang w:val="id-ID"/>
        </w:rPr>
        <w:t>kesenian gondang buh</w:t>
      </w:r>
      <w:r w:rsidR="00AB4658">
        <w:rPr>
          <w:rFonts w:ascii="Book Antiqua" w:eastAsia="Book Antiqua" w:hAnsi="Book Antiqua" w:cs="Book Antiqua"/>
          <w:color w:val="000000"/>
          <w:lang w:val="id-ID"/>
        </w:rPr>
        <w:t>un. Tulisan ini diakhiri dengan pembahsan mengenai</w:t>
      </w:r>
      <w:r w:rsidR="009E7538">
        <w:rPr>
          <w:rFonts w:ascii="Book Antiqua" w:eastAsia="Book Antiqua" w:hAnsi="Book Antiqua" w:cs="Book Antiqua"/>
          <w:color w:val="000000"/>
          <w:lang w:val="id-ID"/>
        </w:rPr>
        <w:t xml:space="preserve"> </w:t>
      </w:r>
      <w:r w:rsidR="009E7538">
        <w:rPr>
          <w:rFonts w:ascii="Book Antiqua" w:eastAsia="Book Antiqua" w:hAnsi="Book Antiqua" w:cs="Book Antiqua"/>
          <w:color w:val="000000"/>
        </w:rPr>
        <w:t>makna</w:t>
      </w:r>
      <w:r w:rsidR="009E7538">
        <w:rPr>
          <w:rFonts w:ascii="Book Antiqua" w:eastAsia="Book Antiqua" w:hAnsi="Book Antiqua" w:cs="Book Antiqua"/>
          <w:color w:val="000000"/>
          <w:lang w:val="id-ID"/>
        </w:rPr>
        <w:t xml:space="preserve"> lirik</w:t>
      </w:r>
      <w:r w:rsidR="00AB4658">
        <w:rPr>
          <w:rFonts w:ascii="Book Antiqua" w:eastAsia="Book Antiqua" w:hAnsi="Book Antiqua" w:cs="Book Antiqua"/>
          <w:color w:val="000000"/>
          <w:lang w:val="id-ID"/>
        </w:rPr>
        <w:t xml:space="preserve"> dari salah satu</w:t>
      </w:r>
      <w:r w:rsidR="009E7538">
        <w:rPr>
          <w:rFonts w:ascii="Book Antiqua" w:eastAsia="Book Antiqua" w:hAnsi="Book Antiqua" w:cs="Book Antiqua"/>
          <w:color w:val="000000"/>
          <w:lang w:val="id-ID"/>
        </w:rPr>
        <w:t xml:space="preserve"> l</w:t>
      </w:r>
      <w:r w:rsidR="00AB4658">
        <w:rPr>
          <w:rFonts w:ascii="Book Antiqua" w:eastAsia="Book Antiqua" w:hAnsi="Book Antiqua" w:cs="Book Antiqua"/>
          <w:color w:val="000000"/>
          <w:lang w:val="id-ID"/>
        </w:rPr>
        <w:t>agu dalam</w:t>
      </w:r>
      <w:r w:rsidR="003F72CD">
        <w:rPr>
          <w:rFonts w:ascii="Book Antiqua" w:eastAsia="Book Antiqua" w:hAnsi="Book Antiqua" w:cs="Book Antiqua"/>
          <w:color w:val="000000"/>
          <w:lang w:val="id-ID"/>
        </w:rPr>
        <w:t xml:space="preserve"> kesenian ini</w:t>
      </w:r>
      <w:r w:rsidR="009E7538">
        <w:rPr>
          <w:rFonts w:ascii="Book Antiqua" w:eastAsia="Book Antiqua" w:hAnsi="Book Antiqua" w:cs="Book Antiqua"/>
          <w:color w:val="000000"/>
          <w:lang w:val="id-ID"/>
        </w:rPr>
        <w:t xml:space="preserve">. </w:t>
      </w:r>
      <w:r w:rsidR="009E7538" w:rsidRPr="009E7538">
        <w:rPr>
          <w:rFonts w:ascii="Book Antiqua" w:eastAsia="Book Antiqua" w:hAnsi="Book Antiqua" w:cs="Book Antiqua"/>
          <w:color w:val="000000"/>
        </w:rPr>
        <w:t xml:space="preserve">Lagu yang berjudul kurung manuk merupakan lagu yang akan di bahas pada kajian </w:t>
      </w:r>
      <w:r w:rsidR="009E7538" w:rsidRPr="009E7538">
        <w:rPr>
          <w:rFonts w:ascii="Book Antiqua" w:eastAsia="Book Antiqua" w:hAnsi="Book Antiqua" w:cs="Book Antiqua"/>
          <w:color w:val="000000"/>
        </w:rPr>
        <w:lastRenderedPageBreak/>
        <w:t>kali ini dari segi l</w:t>
      </w:r>
      <w:r w:rsidR="00BF23BA">
        <w:rPr>
          <w:rFonts w:ascii="Book Antiqua" w:eastAsia="Book Antiqua" w:hAnsi="Book Antiqua" w:cs="Book Antiqua"/>
          <w:color w:val="000000"/>
        </w:rPr>
        <w:t>irik lagu</w:t>
      </w:r>
      <w:r w:rsidR="00BF23BA">
        <w:rPr>
          <w:rFonts w:ascii="Book Antiqua" w:eastAsia="Book Antiqua" w:hAnsi="Book Antiqua" w:cs="Book Antiqua"/>
          <w:color w:val="000000"/>
          <w:lang w:val="id-ID"/>
        </w:rPr>
        <w:t xml:space="preserve"> </w:t>
      </w:r>
      <w:r w:rsidR="009E7538" w:rsidRPr="009E7538">
        <w:rPr>
          <w:rFonts w:ascii="Book Antiqua" w:eastAsia="Book Antiqua" w:hAnsi="Book Antiqua" w:cs="Book Antiqua"/>
          <w:color w:val="000000"/>
        </w:rPr>
        <w:t>yang akan saya kaji berdasarkan makna yang terdapat dalam ruang lingkup lagu tersebut</w:t>
      </w:r>
      <w:r w:rsidR="00BF23BA">
        <w:rPr>
          <w:rFonts w:ascii="Book Antiqua" w:eastAsia="Book Antiqua" w:hAnsi="Book Antiqua" w:cs="Book Antiqua"/>
          <w:color w:val="000000"/>
          <w:lang w:val="id-ID"/>
        </w:rPr>
        <w:t xml:space="preserve"> dalam kehidupan masyarakatnya</w:t>
      </w:r>
      <w:r w:rsidR="009E7538" w:rsidRPr="009E7538">
        <w:rPr>
          <w:rFonts w:ascii="Book Antiqua" w:eastAsia="Book Antiqua" w:hAnsi="Book Antiqua" w:cs="Book Antiqua"/>
          <w:color w:val="000000"/>
        </w:rPr>
        <w:t>.</w:t>
      </w:r>
    </w:p>
    <w:p w:rsidR="009E7538" w:rsidRDefault="009E7538" w:rsidP="009E7538">
      <w:pPr>
        <w:pBdr>
          <w:top w:val="nil"/>
          <w:left w:val="nil"/>
          <w:bottom w:val="nil"/>
          <w:right w:val="nil"/>
          <w:between w:val="nil"/>
        </w:pBdr>
        <w:spacing w:after="0" w:line="240" w:lineRule="auto"/>
        <w:ind w:firstLine="567"/>
        <w:jc w:val="both"/>
        <w:rPr>
          <w:rFonts w:ascii="Book Antiqua" w:eastAsia="Book Antiqua" w:hAnsi="Book Antiqua" w:cs="Book Antiqua"/>
          <w:color w:val="000000"/>
          <w:lang w:val="id-ID"/>
        </w:rPr>
      </w:pPr>
      <w:r w:rsidRPr="009E7538">
        <w:rPr>
          <w:rFonts w:ascii="Book Antiqua" w:eastAsia="Book Antiqua" w:hAnsi="Book Antiqua" w:cs="Book Antiqua"/>
          <w:color w:val="000000"/>
          <w:lang w:val="id-ID"/>
        </w:rPr>
        <w:t>Melihat dari penjelasan di atas, maka kesenian gondang buhun di kampung adat kuta ini sangat cocok untuk di teliti lebih mendalam pada bagain analisis makna yang te</w:t>
      </w:r>
      <w:r w:rsidR="00BF23BA">
        <w:rPr>
          <w:rFonts w:ascii="Book Antiqua" w:eastAsia="Book Antiqua" w:hAnsi="Book Antiqua" w:cs="Book Antiqua"/>
          <w:color w:val="000000"/>
          <w:lang w:val="id-ID"/>
        </w:rPr>
        <w:t>rkandung dalam lagu tersebut.  K</w:t>
      </w:r>
      <w:r w:rsidRPr="009E7538">
        <w:rPr>
          <w:rFonts w:ascii="Book Antiqua" w:eastAsia="Book Antiqua" w:hAnsi="Book Antiqua" w:cs="Book Antiqua"/>
          <w:color w:val="000000"/>
          <w:lang w:val="id-ID"/>
        </w:rPr>
        <w:t>arena hal ini merupakan upaya untuk menambah  khazanah dan wawasan yang sebelumnya belum ada</w:t>
      </w:r>
      <w:r w:rsidR="00BF23BA">
        <w:rPr>
          <w:rFonts w:ascii="Book Antiqua" w:eastAsia="Book Antiqua" w:hAnsi="Book Antiqua" w:cs="Book Antiqua"/>
          <w:color w:val="000000"/>
          <w:lang w:val="id-ID"/>
        </w:rPr>
        <w:t>.</w:t>
      </w:r>
    </w:p>
    <w:p w:rsidR="0092383A" w:rsidRPr="006F2C98" w:rsidRDefault="0092383A">
      <w:pPr>
        <w:pBdr>
          <w:top w:val="nil"/>
          <w:left w:val="nil"/>
          <w:bottom w:val="nil"/>
          <w:right w:val="nil"/>
          <w:between w:val="nil"/>
        </w:pBdr>
        <w:spacing w:after="0" w:line="240" w:lineRule="auto"/>
        <w:jc w:val="both"/>
        <w:rPr>
          <w:rFonts w:ascii="Book Antiqua" w:eastAsia="Book Antiqua" w:hAnsi="Book Antiqua" w:cs="Book Antiqua"/>
          <w:color w:val="000000"/>
          <w:lang w:val="id-ID"/>
        </w:rPr>
      </w:pPr>
    </w:p>
    <w:p w:rsidR="005D731E" w:rsidRDefault="00C46765">
      <w:pPr>
        <w:pStyle w:val="Heading1"/>
        <w:numPr>
          <w:ilvl w:val="0"/>
          <w:numId w:val="7"/>
        </w:numPr>
        <w:spacing w:before="0" w:after="0"/>
        <w:ind w:left="0"/>
        <w:rPr>
          <w:rFonts w:ascii="Book Antiqua" w:eastAsia="Book Antiqua" w:hAnsi="Book Antiqua" w:cs="Book Antiqua"/>
        </w:rPr>
      </w:pPr>
      <w:r>
        <w:rPr>
          <w:rFonts w:ascii="Book Antiqua" w:eastAsia="Book Antiqua" w:hAnsi="Book Antiqua" w:cs="Book Antiqua"/>
        </w:rPr>
        <w:t xml:space="preserve">Metode </w:t>
      </w:r>
    </w:p>
    <w:p w:rsidR="00966A37" w:rsidRDefault="002F4B93" w:rsidP="00A669A2">
      <w:pPr>
        <w:pBdr>
          <w:top w:val="nil"/>
          <w:left w:val="nil"/>
          <w:bottom w:val="nil"/>
          <w:right w:val="nil"/>
          <w:between w:val="nil"/>
        </w:pBdr>
        <w:spacing w:after="0" w:line="240" w:lineRule="auto"/>
        <w:jc w:val="both"/>
        <w:rPr>
          <w:rFonts w:ascii="Book Antiqua" w:eastAsia="Book Antiqua" w:hAnsi="Book Antiqua" w:cs="Book Antiqua"/>
          <w:color w:val="282828"/>
          <w:lang w:val="id-ID"/>
        </w:rPr>
      </w:pPr>
      <w:r>
        <w:rPr>
          <w:rFonts w:ascii="Book Antiqua" w:eastAsia="Book Antiqua" w:hAnsi="Book Antiqua" w:cs="Book Antiqua"/>
          <w:color w:val="282828"/>
          <w:lang w:val="id-ID"/>
        </w:rPr>
        <w:t>Pada penelitian ini menggunakan metode penelitian kualitatif</w:t>
      </w:r>
      <w:r w:rsidR="00196662">
        <w:rPr>
          <w:rFonts w:ascii="Book Antiqua" w:eastAsia="Book Antiqua" w:hAnsi="Book Antiqua" w:cs="Book Antiqua"/>
          <w:color w:val="282828"/>
          <w:lang w:val="id-ID"/>
        </w:rPr>
        <w:t xml:space="preserve"> dengan menggunakan metode deskriptif. D</w:t>
      </w:r>
      <w:r w:rsidR="00A03C75">
        <w:rPr>
          <w:rFonts w:ascii="Book Antiqua" w:eastAsia="Book Antiqua" w:hAnsi="Book Antiqua" w:cs="Book Antiqua"/>
          <w:color w:val="282828"/>
          <w:lang w:val="id-ID"/>
        </w:rPr>
        <w:t>i</w:t>
      </w:r>
      <w:r w:rsidR="00196662">
        <w:rPr>
          <w:rFonts w:ascii="Book Antiqua" w:eastAsia="Book Antiqua" w:hAnsi="Book Antiqua" w:cs="Book Antiqua"/>
          <w:color w:val="282828"/>
          <w:lang w:val="id-ID"/>
        </w:rPr>
        <w:t xml:space="preserve"> </w:t>
      </w:r>
      <w:r w:rsidR="00A03C75">
        <w:rPr>
          <w:rFonts w:ascii="Book Antiqua" w:eastAsia="Book Antiqua" w:hAnsi="Book Antiqua" w:cs="Book Antiqua"/>
          <w:color w:val="282828"/>
          <w:lang w:val="id-ID"/>
        </w:rPr>
        <w:t>mana penelitian ini mendeskripsikan suatu permasalahan yang di dalam</w:t>
      </w:r>
      <w:r w:rsidR="00B63EB8">
        <w:rPr>
          <w:rFonts w:ascii="Book Antiqua" w:eastAsia="Book Antiqua" w:hAnsi="Book Antiqua" w:cs="Book Antiqua"/>
          <w:color w:val="282828"/>
          <w:lang w:val="id-ID"/>
        </w:rPr>
        <w:t xml:space="preserve"> </w:t>
      </w:r>
      <w:r w:rsidR="00A03C75">
        <w:rPr>
          <w:rFonts w:ascii="Book Antiqua" w:eastAsia="Book Antiqua" w:hAnsi="Book Antiqua" w:cs="Book Antiqua"/>
          <w:color w:val="282828"/>
          <w:lang w:val="id-ID"/>
        </w:rPr>
        <w:t>nya terdapat permasalahan yang diselesaikan berdasarkan data-data valid yang dituangkan dalam bentuk tulisan.</w:t>
      </w:r>
      <w:r>
        <w:rPr>
          <w:rFonts w:ascii="Book Antiqua" w:eastAsia="Book Antiqua" w:hAnsi="Book Antiqua" w:cs="Book Antiqua"/>
          <w:color w:val="282828"/>
          <w:lang w:val="id-ID"/>
        </w:rPr>
        <w:t xml:space="preserve"> </w:t>
      </w:r>
      <w:r w:rsidR="003F72CD">
        <w:rPr>
          <w:rFonts w:ascii="Book Antiqua" w:eastAsia="Book Antiqua" w:hAnsi="Book Antiqua" w:cs="Book Antiqua"/>
          <w:color w:val="282828"/>
          <w:lang w:val="id-ID"/>
        </w:rPr>
        <w:t xml:space="preserve">Mengenai metode ini </w:t>
      </w:r>
      <w:r w:rsidR="00966A37">
        <w:rPr>
          <w:rFonts w:ascii="Book Antiqua" w:eastAsia="Book Antiqua" w:hAnsi="Book Antiqua" w:cs="Book Antiqua"/>
          <w:color w:val="282828"/>
          <w:lang w:val="id-ID"/>
        </w:rPr>
        <w:t>Moleong</w:t>
      </w:r>
      <w:r w:rsidR="003F72CD">
        <w:rPr>
          <w:rFonts w:ascii="Book Antiqua" w:eastAsia="Book Antiqua" w:hAnsi="Book Antiqua" w:cs="Book Antiqua"/>
          <w:color w:val="282828"/>
          <w:lang w:val="id-ID"/>
        </w:rPr>
        <w:t xml:space="preserve"> </w:t>
      </w:r>
      <w:r w:rsidR="00A669A2">
        <w:rPr>
          <w:rFonts w:ascii="Book Antiqua" w:eastAsia="Book Antiqua" w:hAnsi="Book Antiqua" w:cs="Book Antiqua"/>
          <w:color w:val="282828"/>
          <w:lang w:val="id-ID"/>
        </w:rPr>
        <w:t xml:space="preserve"> menyebutkan bahwa penelitian kualitatif menghasilkan data deskriptif berupa kata-kata atau lisan dari orang orang dan prilaku yang dapat di amati </w:t>
      </w:r>
      <w:sdt>
        <w:sdtPr>
          <w:rPr>
            <w:rFonts w:ascii="Book Antiqua" w:eastAsia="Book Antiqua" w:hAnsi="Book Antiqua" w:cs="Book Antiqua"/>
            <w:color w:val="282828"/>
            <w:lang w:val="id-ID"/>
          </w:rPr>
          <w:id w:val="1180246733"/>
          <w:citation/>
        </w:sdtPr>
        <w:sdtEndPr/>
        <w:sdtContent>
          <w:r w:rsidR="00F5793B">
            <w:rPr>
              <w:rFonts w:ascii="Book Antiqua" w:eastAsia="Book Antiqua" w:hAnsi="Book Antiqua" w:cs="Book Antiqua"/>
              <w:color w:val="282828"/>
              <w:lang w:val="id-ID"/>
            </w:rPr>
            <w:fldChar w:fldCharType="begin"/>
          </w:r>
          <w:r w:rsidR="00F5793B">
            <w:rPr>
              <w:rFonts w:ascii="Book Antiqua" w:eastAsia="Book Antiqua" w:hAnsi="Book Antiqua" w:cs="Book Antiqua"/>
              <w:color w:val="282828"/>
              <w:lang w:val="id-ID"/>
            </w:rPr>
            <w:instrText xml:space="preserve">CITATION Lex01 \p 3 \l 1057 </w:instrText>
          </w:r>
          <w:r w:rsidR="00F5793B">
            <w:rPr>
              <w:rFonts w:ascii="Book Antiqua" w:eastAsia="Book Antiqua" w:hAnsi="Book Antiqua" w:cs="Book Antiqua"/>
              <w:color w:val="282828"/>
              <w:lang w:val="id-ID"/>
            </w:rPr>
            <w:fldChar w:fldCharType="separate"/>
          </w:r>
          <w:r w:rsidR="00F5793B" w:rsidRPr="00F5793B">
            <w:rPr>
              <w:rFonts w:ascii="Book Antiqua" w:eastAsia="Book Antiqua" w:hAnsi="Book Antiqua" w:cs="Book Antiqua"/>
              <w:noProof/>
              <w:color w:val="282828"/>
              <w:lang w:val="id-ID"/>
            </w:rPr>
            <w:t>(Moeleong, 2001, hal. 3)</w:t>
          </w:r>
          <w:r w:rsidR="00F5793B">
            <w:rPr>
              <w:rFonts w:ascii="Book Antiqua" w:eastAsia="Book Antiqua" w:hAnsi="Book Antiqua" w:cs="Book Antiqua"/>
              <w:color w:val="282828"/>
              <w:lang w:val="id-ID"/>
            </w:rPr>
            <w:fldChar w:fldCharType="end"/>
          </w:r>
        </w:sdtContent>
      </w:sdt>
      <w:r w:rsidR="00C959AA">
        <w:rPr>
          <w:rFonts w:ascii="Book Antiqua" w:eastAsia="Book Antiqua" w:hAnsi="Book Antiqua" w:cs="Book Antiqua"/>
          <w:color w:val="282828"/>
          <w:lang w:val="id-ID"/>
        </w:rPr>
        <w:t xml:space="preserve">. </w:t>
      </w:r>
      <w:r w:rsidR="00F5793B">
        <w:rPr>
          <w:rFonts w:ascii="Book Antiqua" w:eastAsia="Book Antiqua" w:hAnsi="Book Antiqua" w:cs="Book Antiqua"/>
          <w:color w:val="282828"/>
          <w:lang w:val="id-ID"/>
        </w:rPr>
        <w:t>Untuk mengungkap makna lagu dalam lagu ini ddiperkuat dengan adanya metode deskriptif yang mana menurut Pr</w:t>
      </w:r>
      <w:r w:rsidR="00B63EB8">
        <w:rPr>
          <w:rFonts w:ascii="Book Antiqua" w:eastAsia="Book Antiqua" w:hAnsi="Book Antiqua" w:cs="Book Antiqua"/>
          <w:color w:val="282828"/>
          <w:lang w:val="id-ID"/>
        </w:rPr>
        <w:t>astowo menegaskan bahwa penelit</w:t>
      </w:r>
      <w:r w:rsidR="00F5793B">
        <w:rPr>
          <w:rFonts w:ascii="Book Antiqua" w:eastAsia="Book Antiqua" w:hAnsi="Book Antiqua" w:cs="Book Antiqua"/>
          <w:color w:val="282828"/>
          <w:lang w:val="id-ID"/>
        </w:rPr>
        <w:t xml:space="preserve">ian deskriptif tidak dimaksudkan untuk menguji hipotesis tertentu, tetapi hanya menggambarkan apa adanya tentang suatu variabel, gejala atau keadaan </w:t>
      </w:r>
      <w:sdt>
        <w:sdtPr>
          <w:rPr>
            <w:rFonts w:ascii="Book Antiqua" w:eastAsia="Book Antiqua" w:hAnsi="Book Antiqua" w:cs="Book Antiqua"/>
            <w:color w:val="282828"/>
            <w:lang w:val="id-ID"/>
          </w:rPr>
          <w:id w:val="-1298986792"/>
          <w:citation/>
        </w:sdtPr>
        <w:sdtEndPr/>
        <w:sdtContent>
          <w:r w:rsidR="00F5793B">
            <w:rPr>
              <w:rFonts w:ascii="Book Antiqua" w:eastAsia="Book Antiqua" w:hAnsi="Book Antiqua" w:cs="Book Antiqua"/>
              <w:color w:val="282828"/>
              <w:lang w:val="id-ID"/>
            </w:rPr>
            <w:fldChar w:fldCharType="begin"/>
          </w:r>
          <w:r w:rsidR="00C959AA">
            <w:rPr>
              <w:rFonts w:ascii="Book Antiqua" w:eastAsia="Book Antiqua" w:hAnsi="Book Antiqua" w:cs="Book Antiqua"/>
              <w:color w:val="282828"/>
              <w:lang w:val="id-ID"/>
            </w:rPr>
            <w:instrText xml:space="preserve">CITATION And12 \p 186 \l 1057 </w:instrText>
          </w:r>
          <w:r w:rsidR="00F5793B">
            <w:rPr>
              <w:rFonts w:ascii="Book Antiqua" w:eastAsia="Book Antiqua" w:hAnsi="Book Antiqua" w:cs="Book Antiqua"/>
              <w:color w:val="282828"/>
              <w:lang w:val="id-ID"/>
            </w:rPr>
            <w:fldChar w:fldCharType="separate"/>
          </w:r>
          <w:r w:rsidR="00C959AA" w:rsidRPr="00C959AA">
            <w:rPr>
              <w:rFonts w:ascii="Book Antiqua" w:eastAsia="Book Antiqua" w:hAnsi="Book Antiqua" w:cs="Book Antiqua"/>
              <w:noProof/>
              <w:color w:val="282828"/>
              <w:lang w:val="id-ID"/>
            </w:rPr>
            <w:t>(Prastowo, 2012, hal. 186)</w:t>
          </w:r>
          <w:r w:rsidR="00F5793B">
            <w:rPr>
              <w:rFonts w:ascii="Book Antiqua" w:eastAsia="Book Antiqua" w:hAnsi="Book Antiqua" w:cs="Book Antiqua"/>
              <w:color w:val="282828"/>
              <w:lang w:val="id-ID"/>
            </w:rPr>
            <w:fldChar w:fldCharType="end"/>
          </w:r>
        </w:sdtContent>
      </w:sdt>
      <w:r w:rsidR="00F5793B">
        <w:rPr>
          <w:rFonts w:ascii="Book Antiqua" w:eastAsia="Book Antiqua" w:hAnsi="Book Antiqua" w:cs="Book Antiqua"/>
          <w:color w:val="282828"/>
          <w:lang w:val="id-ID"/>
        </w:rPr>
        <w:t xml:space="preserve">. </w:t>
      </w:r>
    </w:p>
    <w:p w:rsidR="005D731E" w:rsidRPr="0092383A" w:rsidRDefault="005D731E">
      <w:pPr>
        <w:pBdr>
          <w:top w:val="nil"/>
          <w:left w:val="nil"/>
          <w:bottom w:val="nil"/>
          <w:right w:val="nil"/>
          <w:between w:val="nil"/>
        </w:pBdr>
        <w:spacing w:after="0" w:line="240" w:lineRule="auto"/>
        <w:jc w:val="both"/>
        <w:rPr>
          <w:rFonts w:ascii="Book Antiqua" w:eastAsia="Book Antiqua" w:hAnsi="Book Antiqua" w:cs="Book Antiqua"/>
          <w:color w:val="000000"/>
          <w:lang w:val="id-ID"/>
        </w:rPr>
      </w:pPr>
    </w:p>
    <w:p w:rsidR="005D731E" w:rsidRDefault="00C46765">
      <w:pPr>
        <w:pStyle w:val="Heading1"/>
        <w:numPr>
          <w:ilvl w:val="0"/>
          <w:numId w:val="1"/>
        </w:numPr>
        <w:spacing w:before="0" w:after="0"/>
        <w:ind w:left="0"/>
        <w:rPr>
          <w:rFonts w:ascii="Book Antiqua" w:eastAsia="Book Antiqua" w:hAnsi="Book Antiqua" w:cs="Book Antiqua"/>
          <w:sz w:val="22"/>
          <w:szCs w:val="22"/>
          <w:lang w:val="id-ID"/>
        </w:rPr>
      </w:pPr>
      <w:r>
        <w:rPr>
          <w:rFonts w:ascii="Book Antiqua" w:eastAsia="Book Antiqua" w:hAnsi="Book Antiqua" w:cs="Book Antiqua"/>
          <w:sz w:val="22"/>
          <w:szCs w:val="22"/>
        </w:rPr>
        <w:t>Hasil dan Pembahasan</w:t>
      </w:r>
    </w:p>
    <w:p w:rsidR="002113B6" w:rsidRPr="00590DC6" w:rsidRDefault="00AB4658" w:rsidP="00913D6E">
      <w:pPr>
        <w:pStyle w:val="ListParagraph"/>
        <w:numPr>
          <w:ilvl w:val="0"/>
          <w:numId w:val="8"/>
        </w:numPr>
        <w:ind w:left="426"/>
        <w:rPr>
          <w:rFonts w:ascii="Book Antiqua" w:hAnsi="Book Antiqua"/>
          <w:b/>
        </w:rPr>
      </w:pPr>
      <w:r w:rsidRPr="00590DC6">
        <w:rPr>
          <w:rFonts w:ascii="Book Antiqua" w:hAnsi="Book Antiqua"/>
          <w:b/>
        </w:rPr>
        <w:t>Kampung Adat Kuta</w:t>
      </w:r>
    </w:p>
    <w:p w:rsidR="00AB4658" w:rsidRPr="00590DC6" w:rsidRDefault="00AB4658" w:rsidP="00913D6E">
      <w:pPr>
        <w:pStyle w:val="ListParagraph"/>
        <w:spacing w:line="240" w:lineRule="auto"/>
        <w:ind w:left="0"/>
        <w:jc w:val="both"/>
        <w:rPr>
          <w:rFonts w:ascii="Book Antiqua" w:hAnsi="Book Antiqua"/>
        </w:rPr>
      </w:pPr>
      <w:r w:rsidRPr="00590DC6">
        <w:rPr>
          <w:rFonts w:ascii="Book Antiqua" w:hAnsi="Book Antiqua"/>
        </w:rPr>
        <w:t xml:space="preserve">Kampung adat Kuta merupakan sekelompok masyarakat adat yang berada di Desa Karangpaninggal, Kecamatan Tambaksari, Kabupaten Ciamis Jawa Barat. Kampung adat ini masih menginduk pada pemerintahan pada umumnya, namun kearifan lokalnya masih terjaga dengan utuh. Menurut sesepuh kampung adat Kuta yaitu aki Warja nama Kuta dalam bahasa Indonesia yaitu mahkota (2022). Selanjutnya dalam bahasa Sunda kuta artinya mahkuta yang yang merupakan suatu kepangkatan. Menurut keyakinan yang dianut oleh masyarakat adat kuta jika ingin mencari kepangkatan harus datang ke Kuta, hal tersebut dibuktikan dengan adanya keramat Ambu Rama Bima Rakasakalijaga (Warja, Wawancara 10 April 2022). </w:t>
      </w:r>
    </w:p>
    <w:p w:rsidR="00AB4658" w:rsidRPr="00590DC6" w:rsidRDefault="00AB4658" w:rsidP="00913D6E">
      <w:pPr>
        <w:pStyle w:val="ListParagraph"/>
        <w:spacing w:line="240" w:lineRule="auto"/>
        <w:ind w:left="0" w:firstLine="567"/>
        <w:jc w:val="both"/>
        <w:rPr>
          <w:rFonts w:ascii="Book Antiqua" w:hAnsi="Book Antiqua"/>
        </w:rPr>
      </w:pPr>
      <w:r w:rsidRPr="00590DC6">
        <w:rPr>
          <w:rFonts w:ascii="Book Antiqua" w:hAnsi="Book Antiqua"/>
        </w:rPr>
        <w:t>Masyarakat kampung Kuta ini relatif beragama Islam. Namun meskipun demikian sesuai dengan penuturan Miharja menyebutkan bahwa Sebagai masyarakat adat di kampung Kuta, masyarakat masih melestarikan kepercayaan animisme dan dinamisme di desa ini (Miharja &amp; Muhtar, hal. 119). Salah satu kebiasaan yang sampai saat ini masih dilakukan yaitu adanya ziarah ke hutan keramat yang dilakukan pada hari Senin dan Jum’at. Dengan demikian sampai saat ini jika ada yang akan memiliki niat baik, sebelumnya selalu ziarah/ziaroh terlebih dahulu ke dalam hutan keramat. Hal tersebut dikarenkan menurut penuturan Firmansyah bahwa Kepercayaan terhadap tabu dan adanya mahluk halus atau kekuatan gaib masih tampak pada pandangan mereka terhadap tempat keramat berupa hutan keramat (Firmansyah &amp; Putrisari, 2017, hal. 239). Akan tetapi sudah menjadi keharusan yang mutlak jika ingin berziarah ke hutam keramat harus didampingi oleh kuncen atau juru kuncinya. Hal tersebut dikerenakan juru kunci sudah mengetahui isi dan seluk beluk yang ada di hutan keramat. Berdasarkan dari penjelasan Sugara bahwa juru kunci juga berperan sebagai perantara antara dunia nyata dan dunia gaib, kemampuan tersebut bisa dimiliki karena diwariskan oleh orang tuanya secara turun-temurun tiap generasi (Sugara &amp; Perdana, 2021).</w:t>
      </w:r>
    </w:p>
    <w:p w:rsidR="006F2C98" w:rsidRPr="00590DC6" w:rsidRDefault="006F2C98" w:rsidP="00AB4658">
      <w:pPr>
        <w:pStyle w:val="ListParagraph"/>
        <w:spacing w:line="240" w:lineRule="auto"/>
        <w:ind w:left="426" w:firstLine="720"/>
        <w:jc w:val="both"/>
        <w:rPr>
          <w:rFonts w:ascii="Book Antiqua" w:hAnsi="Book Antiqua"/>
        </w:rPr>
      </w:pPr>
    </w:p>
    <w:p w:rsidR="006F2C98" w:rsidRPr="00590DC6" w:rsidRDefault="006F2C98" w:rsidP="00913D6E">
      <w:pPr>
        <w:pStyle w:val="ListParagraph"/>
        <w:numPr>
          <w:ilvl w:val="0"/>
          <w:numId w:val="8"/>
        </w:numPr>
        <w:spacing w:line="240" w:lineRule="auto"/>
        <w:ind w:left="426"/>
        <w:jc w:val="both"/>
        <w:rPr>
          <w:rFonts w:ascii="Book Antiqua" w:hAnsi="Book Antiqua"/>
          <w:b/>
        </w:rPr>
      </w:pPr>
      <w:r w:rsidRPr="00590DC6">
        <w:rPr>
          <w:rFonts w:ascii="Book Antiqua" w:hAnsi="Book Antiqua"/>
          <w:b/>
        </w:rPr>
        <w:lastRenderedPageBreak/>
        <w:t xml:space="preserve">Kesenian Gondang Buhun Kampung Adat Kuta </w:t>
      </w:r>
    </w:p>
    <w:p w:rsidR="006F2C98" w:rsidRPr="00590DC6" w:rsidRDefault="006F2C98" w:rsidP="00913D6E">
      <w:pPr>
        <w:pStyle w:val="ListParagraph"/>
        <w:spacing w:line="240" w:lineRule="auto"/>
        <w:ind w:left="0"/>
        <w:jc w:val="both"/>
        <w:rPr>
          <w:rFonts w:ascii="Book Antiqua" w:hAnsi="Book Antiqua"/>
        </w:rPr>
      </w:pPr>
      <w:r w:rsidRPr="00590DC6">
        <w:rPr>
          <w:rFonts w:ascii="Book Antiqua" w:hAnsi="Book Antiqua"/>
        </w:rPr>
        <w:t>Kampung adat Kuta mempuai beberapa kesenian yang masih ada sampai saat ini yang diturunkan secara turun temurun. Salah satu kesenian yang masih terjaga keasliannya yaitu kesenian gondang buhun. Menurut Warja dalam sebuah wawancara, dijelaskan bahwa “Gondang buhun saleres na mah nganimang-nimang, ngabeberah nyi pohaci nuju ditumbuk dikawihan” (Warja, wawancara tanggal 10 April 2022). Dalam penuturan nya jika diartikan ke dalam bahasa Indonesia kurang lebih berarti gondang buhun sebetulnya menimang-nimang nyi Pohaci yang sedang di tumbuk sambil di iringi dengan lagu. Gondang buhun merupakan suatu kesenian yang muncul dari ide kreatif  masyarakat Kuta di zaman dahulu yang menjadi sebuah kebutuhan hiburan pada saat menumbuk padi di dalam lisung. Sehingga dengan adanya hiburan tersebut membuat mereka merasa semangat dan menimbulkan rasa gembira serta tidak membosankan pada saat menumbuk padi tersebut. Menurut Aulia terkait rasa gembira dalam gondang, dijelaskan sebagai berikut;</w:t>
      </w:r>
    </w:p>
    <w:p w:rsidR="006F2C98" w:rsidRPr="00590DC6" w:rsidRDefault="006F2C98" w:rsidP="00913D6E">
      <w:pPr>
        <w:pStyle w:val="ListParagraph"/>
        <w:spacing w:line="240" w:lineRule="auto"/>
        <w:ind w:left="567"/>
        <w:jc w:val="both"/>
        <w:rPr>
          <w:rFonts w:ascii="Book Antiqua" w:hAnsi="Book Antiqua"/>
        </w:rPr>
      </w:pPr>
      <w:r w:rsidRPr="00590DC6">
        <w:rPr>
          <w:rFonts w:ascii="Book Antiqua" w:hAnsi="Book Antiqua"/>
        </w:rPr>
        <w:t xml:space="preserve">Rasa gembira yang terwujud saat menumbuk padi hasil sawah mereka disertai rasa syukur kepada karuhun karena hasil panen mereka yang berlimpah membangkitkan jiwa seni lewat suara dentuman alu saat bertumbukan dengan lisung bisa juga menggambarkan para pekerja (khususnya perempuan) yang bekerja menumbuk padi sambil kakawihan dalam (Munawaroh, 2020, hal. 34). </w:t>
      </w:r>
    </w:p>
    <w:p w:rsidR="006F2C98" w:rsidRPr="00590DC6" w:rsidRDefault="006F2C98" w:rsidP="00913D6E">
      <w:pPr>
        <w:pStyle w:val="ListParagraph"/>
        <w:spacing w:line="240" w:lineRule="auto"/>
        <w:ind w:left="0"/>
        <w:jc w:val="both"/>
        <w:rPr>
          <w:rFonts w:ascii="Book Antiqua" w:hAnsi="Book Antiqua"/>
        </w:rPr>
      </w:pPr>
    </w:p>
    <w:p w:rsidR="00375308" w:rsidRPr="00375308" w:rsidRDefault="00685695" w:rsidP="00375308">
      <w:pPr>
        <w:pStyle w:val="ListParagraph"/>
        <w:spacing w:line="240" w:lineRule="auto"/>
        <w:ind w:left="0" w:firstLine="588"/>
        <w:jc w:val="both"/>
        <w:rPr>
          <w:rFonts w:ascii="Book Antiqua" w:eastAsia="Calibri" w:hAnsi="Book Antiqua" w:cs="Times New Roman"/>
          <w:lang w:eastAsia="en-US"/>
        </w:rPr>
      </w:pPr>
      <w:r w:rsidRPr="00685695">
        <w:rPr>
          <w:rFonts w:ascii="Book Antiqua" w:eastAsia="Calibri" w:hAnsi="Book Antiqua" w:cs="Times New Roman"/>
          <w:lang w:eastAsia="en-US"/>
        </w:rPr>
        <w:t xml:space="preserve">Pada umumnya, kesenian ini hampir di setiap daerah hampir memiliki kesamaan yaitu kesenian gondang dilakukan  pada saat akan melakukan </w:t>
      </w:r>
      <w:r w:rsidRPr="00685695">
        <w:rPr>
          <w:rFonts w:ascii="Book Antiqua" w:eastAsia="Calibri" w:hAnsi="Book Antiqua" w:cs="Times New Roman"/>
          <w:i/>
          <w:lang w:eastAsia="en-US"/>
        </w:rPr>
        <w:t xml:space="preserve">nganyaran </w:t>
      </w:r>
      <w:r w:rsidRPr="00685695">
        <w:rPr>
          <w:rFonts w:ascii="Book Antiqua" w:eastAsia="Calibri" w:hAnsi="Book Antiqua" w:cs="Times New Roman"/>
          <w:lang w:eastAsia="en-US"/>
        </w:rPr>
        <w:t xml:space="preserve">yang dilaksanakan setiap habis panen untuk mendapatkan beras yang akan di masak. Dalam proses nganyaran tersebut terdapat ritual yang akan di pandu oleh </w:t>
      </w:r>
      <w:r w:rsidRPr="00685695">
        <w:rPr>
          <w:rFonts w:ascii="Book Antiqua" w:eastAsia="Calibri" w:hAnsi="Book Antiqua" w:cs="Times New Roman"/>
          <w:i/>
          <w:lang w:eastAsia="en-US"/>
        </w:rPr>
        <w:t>punduh</w:t>
      </w:r>
      <w:r w:rsidRPr="00685695">
        <w:rPr>
          <w:rFonts w:ascii="Book Antiqua" w:eastAsia="Calibri" w:hAnsi="Book Antiqua" w:cs="Times New Roman"/>
          <w:lang w:eastAsia="en-US"/>
        </w:rPr>
        <w:t xml:space="preserve"> yang bertanggung jawab dalam hal perpadian. Selain itu yang menjadi kesamaan tiap daerahnya jika akan melakukan kegiatan tertentu pasti terdapat penampilan kesenian gondang di dalam masyarakat tersebut.</w:t>
      </w:r>
      <w:r>
        <w:rPr>
          <w:rFonts w:ascii="Book Antiqua" w:eastAsia="Calibri" w:hAnsi="Book Antiqua" w:cs="Times New Roman"/>
          <w:lang w:eastAsia="en-US"/>
        </w:rPr>
        <w:t xml:space="preserve"> </w:t>
      </w:r>
      <w:r w:rsidR="00375308" w:rsidRPr="00375308">
        <w:rPr>
          <w:rFonts w:ascii="Book Antiqua" w:eastAsia="Calibri" w:hAnsi="Book Antiqua" w:cs="Times New Roman"/>
          <w:lang w:eastAsia="en-US"/>
        </w:rPr>
        <w:t xml:space="preserve">Yang menjadi keunikan kesenian gondang buhun di kampung adat kuta ini yaitu sebelum panen, sepuh sepuh yang ada di Kampung Kuta pada malam hari nya berkumpul untuk </w:t>
      </w:r>
      <w:r w:rsidR="00375308" w:rsidRPr="00375308">
        <w:rPr>
          <w:rFonts w:ascii="Book Antiqua" w:eastAsia="Calibri" w:hAnsi="Book Antiqua" w:cs="Times New Roman"/>
          <w:i/>
          <w:lang w:eastAsia="en-US"/>
        </w:rPr>
        <w:t>ngahaleuang</w:t>
      </w:r>
      <w:r w:rsidR="00375308" w:rsidRPr="00375308">
        <w:rPr>
          <w:rFonts w:ascii="Book Antiqua" w:eastAsia="Calibri" w:hAnsi="Book Antiqua" w:cs="Times New Roman"/>
          <w:lang w:eastAsia="en-US"/>
        </w:rPr>
        <w:t xml:space="preserve">, </w:t>
      </w:r>
      <w:r w:rsidR="00375308" w:rsidRPr="00375308">
        <w:rPr>
          <w:rFonts w:ascii="Book Antiqua" w:eastAsia="Calibri" w:hAnsi="Book Antiqua" w:cs="Times New Roman"/>
          <w:i/>
          <w:lang w:eastAsia="en-US"/>
        </w:rPr>
        <w:t>ngabiskal</w:t>
      </w:r>
      <w:r w:rsidR="00375308" w:rsidRPr="00375308">
        <w:rPr>
          <w:rFonts w:ascii="Book Antiqua" w:eastAsia="Calibri" w:hAnsi="Book Antiqua" w:cs="Times New Roman"/>
          <w:lang w:eastAsia="en-US"/>
        </w:rPr>
        <w:t xml:space="preserve"> membaca </w:t>
      </w:r>
      <w:r w:rsidR="00375308" w:rsidRPr="00375308">
        <w:rPr>
          <w:rFonts w:ascii="Book Antiqua" w:eastAsia="Calibri" w:hAnsi="Book Antiqua" w:cs="Times New Roman"/>
          <w:i/>
          <w:lang w:eastAsia="en-US"/>
        </w:rPr>
        <w:t>wawacan sulanjana</w:t>
      </w:r>
      <w:r w:rsidR="00375308" w:rsidRPr="00375308">
        <w:rPr>
          <w:rFonts w:ascii="Book Antiqua" w:eastAsia="Calibri" w:hAnsi="Book Antiqua" w:cs="Times New Roman"/>
          <w:lang w:eastAsia="en-US"/>
        </w:rPr>
        <w:t xml:space="preserve">. Tentunya setiap akan </w:t>
      </w:r>
      <w:r w:rsidR="00375308" w:rsidRPr="00375308">
        <w:rPr>
          <w:rFonts w:ascii="Book Antiqua" w:eastAsia="Calibri" w:hAnsi="Book Antiqua" w:cs="Times New Roman"/>
          <w:i/>
          <w:lang w:eastAsia="en-US"/>
        </w:rPr>
        <w:t>ngahaleuang</w:t>
      </w:r>
      <w:r w:rsidR="00375308" w:rsidRPr="00375308">
        <w:rPr>
          <w:rFonts w:ascii="Book Antiqua" w:eastAsia="Calibri" w:hAnsi="Book Antiqua" w:cs="Times New Roman"/>
          <w:lang w:eastAsia="en-US"/>
        </w:rPr>
        <w:t xml:space="preserve"> atau </w:t>
      </w:r>
      <w:r w:rsidR="00375308" w:rsidRPr="00375308">
        <w:rPr>
          <w:rFonts w:ascii="Book Antiqua" w:eastAsia="Calibri" w:hAnsi="Book Antiqua" w:cs="Times New Roman"/>
          <w:i/>
          <w:lang w:eastAsia="en-US"/>
        </w:rPr>
        <w:t>ngabeluk</w:t>
      </w:r>
      <w:r w:rsidR="00375308" w:rsidRPr="00375308">
        <w:rPr>
          <w:rFonts w:ascii="Book Antiqua" w:eastAsia="Calibri" w:hAnsi="Book Antiqua" w:cs="Times New Roman"/>
          <w:lang w:eastAsia="en-US"/>
        </w:rPr>
        <w:t xml:space="preserve"> terdapat syarat yang harus di sediakan diantaranya harus ada </w:t>
      </w:r>
      <w:r w:rsidR="00375308" w:rsidRPr="00375308">
        <w:rPr>
          <w:rFonts w:ascii="Book Antiqua" w:eastAsia="Calibri" w:hAnsi="Book Antiqua" w:cs="Times New Roman"/>
          <w:i/>
          <w:lang w:eastAsia="en-US"/>
        </w:rPr>
        <w:t>ranginang beureum</w:t>
      </w:r>
      <w:r w:rsidR="00375308" w:rsidRPr="00375308">
        <w:rPr>
          <w:rFonts w:ascii="Book Antiqua" w:eastAsia="Calibri" w:hAnsi="Book Antiqua" w:cs="Times New Roman"/>
          <w:lang w:eastAsia="en-US"/>
        </w:rPr>
        <w:t xml:space="preserve">, </w:t>
      </w:r>
      <w:r w:rsidR="00375308" w:rsidRPr="00375308">
        <w:rPr>
          <w:rFonts w:ascii="Book Antiqua" w:eastAsia="Calibri" w:hAnsi="Book Antiqua" w:cs="Times New Roman"/>
          <w:i/>
          <w:lang w:eastAsia="en-US"/>
        </w:rPr>
        <w:t>opak beureum</w:t>
      </w:r>
      <w:r w:rsidR="00375308" w:rsidRPr="00375308">
        <w:rPr>
          <w:rFonts w:ascii="Book Antiqua" w:eastAsia="Calibri" w:hAnsi="Book Antiqua" w:cs="Times New Roman"/>
          <w:lang w:eastAsia="en-US"/>
        </w:rPr>
        <w:t xml:space="preserve">, pisang raja dll yang dimasukan ke dalam wadah ( </w:t>
      </w:r>
      <w:r w:rsidR="00375308" w:rsidRPr="00375308">
        <w:rPr>
          <w:rFonts w:ascii="Book Antiqua" w:eastAsia="Calibri" w:hAnsi="Book Antiqua" w:cs="Times New Roman"/>
          <w:i/>
          <w:lang w:eastAsia="en-US"/>
        </w:rPr>
        <w:t xml:space="preserve">nyiru </w:t>
      </w:r>
      <w:r w:rsidR="00375308" w:rsidRPr="00375308">
        <w:rPr>
          <w:rFonts w:ascii="Book Antiqua" w:eastAsia="Calibri" w:hAnsi="Book Antiqua" w:cs="Times New Roman"/>
          <w:lang w:eastAsia="en-US"/>
        </w:rPr>
        <w:t>) lalu listrik harus di matikan hanya ada pencahayaan dari lilin dan lampu damar yang dilaksanakan di aula. Setelah itu pada saat pagi-pagi sekitar jam setengah 5 mereka berangkat untuk memetik padi.</w:t>
      </w:r>
    </w:p>
    <w:p w:rsidR="00375308" w:rsidRPr="00375308" w:rsidRDefault="00375308" w:rsidP="00375308">
      <w:pPr>
        <w:pStyle w:val="ListParagraph"/>
        <w:spacing w:line="240" w:lineRule="auto"/>
        <w:ind w:left="0" w:firstLine="588"/>
        <w:jc w:val="both"/>
        <w:rPr>
          <w:rFonts w:ascii="Book Antiqua" w:hAnsi="Book Antiqua"/>
          <w:lang w:eastAsia="en-US"/>
        </w:rPr>
      </w:pPr>
      <w:r w:rsidRPr="00375308">
        <w:rPr>
          <w:rFonts w:ascii="Book Antiqua" w:hAnsi="Book Antiqua"/>
          <w:lang w:eastAsia="en-US"/>
        </w:rPr>
        <w:t>A</w:t>
      </w:r>
      <w:r>
        <w:rPr>
          <w:rFonts w:ascii="Book Antiqua" w:hAnsi="Book Antiqua"/>
          <w:lang w:eastAsia="en-US"/>
        </w:rPr>
        <w:t>da pun setelah padi</w:t>
      </w:r>
      <w:r w:rsidRPr="00375308">
        <w:rPr>
          <w:rFonts w:ascii="Book Antiqua" w:hAnsi="Book Antiqua"/>
          <w:lang w:eastAsia="en-US"/>
        </w:rPr>
        <w:t xml:space="preserve"> berhasil di panen, kemudain padi tersebut di berikan terlebih dahulu kepada </w:t>
      </w:r>
      <w:r w:rsidRPr="00375308">
        <w:rPr>
          <w:rFonts w:ascii="Book Antiqua" w:hAnsi="Book Antiqua"/>
          <w:i/>
          <w:lang w:eastAsia="en-US"/>
        </w:rPr>
        <w:t xml:space="preserve">punduh </w:t>
      </w:r>
      <w:r w:rsidRPr="00375308">
        <w:rPr>
          <w:rFonts w:ascii="Book Antiqua" w:hAnsi="Book Antiqua"/>
          <w:lang w:eastAsia="en-US"/>
        </w:rPr>
        <w:t xml:space="preserve">untuk di beri do’a. Tahap selanjutnya dalam proses mitembeyan atau  </w:t>
      </w:r>
      <w:r w:rsidRPr="00375308">
        <w:rPr>
          <w:rFonts w:ascii="Book Antiqua" w:hAnsi="Book Antiqua"/>
          <w:i/>
          <w:lang w:eastAsia="en-US"/>
        </w:rPr>
        <w:t xml:space="preserve">nganyaran </w:t>
      </w:r>
      <w:r w:rsidRPr="00375308">
        <w:rPr>
          <w:rFonts w:ascii="Book Antiqua" w:hAnsi="Book Antiqua"/>
          <w:lang w:eastAsia="en-US"/>
        </w:rPr>
        <w:t xml:space="preserve">tersebut masyarakat melakukan numbuk padi di dalam </w:t>
      </w:r>
      <w:r w:rsidRPr="00375308">
        <w:rPr>
          <w:rFonts w:ascii="Book Antiqua" w:hAnsi="Book Antiqua"/>
          <w:i/>
          <w:lang w:eastAsia="en-US"/>
        </w:rPr>
        <w:t xml:space="preserve">lisung </w:t>
      </w:r>
      <w:r w:rsidRPr="00375308">
        <w:rPr>
          <w:rFonts w:ascii="Book Antiqua" w:hAnsi="Book Antiqua"/>
          <w:lang w:eastAsia="en-US"/>
        </w:rPr>
        <w:t>yang diawali dengan adanya tutungulan yang hanya</w:t>
      </w:r>
      <w:r>
        <w:rPr>
          <w:rFonts w:ascii="Book Antiqua" w:hAnsi="Book Antiqua"/>
          <w:lang w:eastAsia="en-US"/>
        </w:rPr>
        <w:t xml:space="preserve"> ada suara hentakan halu saja. S</w:t>
      </w:r>
      <w:r w:rsidRPr="00375308">
        <w:rPr>
          <w:rFonts w:ascii="Book Antiqua" w:hAnsi="Book Antiqua"/>
          <w:lang w:eastAsia="en-US"/>
        </w:rPr>
        <w:t xml:space="preserve">etelah itu kemudian masuk ke dalam lalaguan sambil mengikuti hentakan yang di hasilkan oleh halu dan </w:t>
      </w:r>
      <w:r w:rsidRPr="00375308">
        <w:rPr>
          <w:rFonts w:ascii="Book Antiqua" w:hAnsi="Book Antiqua"/>
          <w:i/>
          <w:lang w:eastAsia="en-US"/>
        </w:rPr>
        <w:t>lisung</w:t>
      </w:r>
      <w:r w:rsidRPr="00375308">
        <w:rPr>
          <w:rFonts w:ascii="Book Antiqua" w:hAnsi="Book Antiqua"/>
          <w:lang w:eastAsia="en-US"/>
        </w:rPr>
        <w:t xml:space="preserve"> tersebut. Ngagondang ini harus dimulai pukul setengah 5 dini hari sampai dengan selesai.</w:t>
      </w:r>
    </w:p>
    <w:p w:rsidR="00375308" w:rsidRPr="00375308" w:rsidRDefault="00375308" w:rsidP="00375308">
      <w:pPr>
        <w:pStyle w:val="ListParagraph"/>
        <w:spacing w:line="240" w:lineRule="auto"/>
        <w:ind w:left="0" w:firstLine="588"/>
        <w:jc w:val="both"/>
        <w:rPr>
          <w:rFonts w:ascii="Book Antiqua" w:hAnsi="Book Antiqua"/>
          <w:lang w:eastAsia="en-US"/>
        </w:rPr>
      </w:pPr>
      <w:r w:rsidRPr="00375308">
        <w:rPr>
          <w:rFonts w:ascii="Book Antiqua" w:hAnsi="Book Antiqua"/>
          <w:lang w:eastAsia="en-US"/>
        </w:rPr>
        <w:t>selain itu, keunikan lainnya yaitu terdapat pada pemainnya pada saat menumbuk padi dalam lisung yang hanya boleh dilakukan oleh perempuan sebanyak 6 orang. Namun seiring dengan perkembangan zaman kini dalam</w:t>
      </w:r>
      <w:r w:rsidR="002325D5">
        <w:rPr>
          <w:rFonts w:ascii="Book Antiqua" w:hAnsi="Book Antiqua"/>
          <w:lang w:eastAsia="en-US"/>
        </w:rPr>
        <w:t xml:space="preserve"> kesenian</w:t>
      </w:r>
      <w:r w:rsidRPr="00375308">
        <w:rPr>
          <w:rFonts w:ascii="Book Antiqua" w:hAnsi="Book Antiqua"/>
          <w:lang w:eastAsia="en-US"/>
        </w:rPr>
        <w:t xml:space="preserve"> gondang buhun ini ada tambahan intrumen alat seperti kendang dan goong yang boleh dimainkan oleh laki-laki. Pada saat ini pelaku dalam </w:t>
      </w:r>
      <w:r w:rsidRPr="00375308">
        <w:rPr>
          <w:rFonts w:ascii="Book Antiqua" w:hAnsi="Book Antiqua"/>
          <w:i/>
          <w:lang w:eastAsia="en-US"/>
        </w:rPr>
        <w:t>ngagondang</w:t>
      </w:r>
      <w:r w:rsidRPr="00375308">
        <w:rPr>
          <w:rFonts w:ascii="Book Antiqua" w:hAnsi="Book Antiqua"/>
          <w:lang w:eastAsia="en-US"/>
        </w:rPr>
        <w:t xml:space="preserve"> ini dilakukan oleh generasi muda di </w:t>
      </w:r>
      <w:r w:rsidRPr="00375308">
        <w:rPr>
          <w:rFonts w:ascii="Book Antiqua" w:hAnsi="Book Antiqua"/>
          <w:lang w:eastAsia="en-US"/>
        </w:rPr>
        <w:lastRenderedPageBreak/>
        <w:t xml:space="preserve">kampung adat kuta ini, para seniornya hanya sebatas memantau, kecuali ada acara tertentu yang mengharuskan senior terseput tampil. </w:t>
      </w:r>
    </w:p>
    <w:p w:rsidR="00685695" w:rsidRPr="00375308" w:rsidRDefault="00375308" w:rsidP="00375308">
      <w:pPr>
        <w:pStyle w:val="ListParagraph"/>
        <w:spacing w:line="240" w:lineRule="auto"/>
        <w:ind w:left="0" w:firstLine="588"/>
        <w:jc w:val="both"/>
        <w:rPr>
          <w:rFonts w:ascii="Book Antiqua" w:hAnsi="Book Antiqua"/>
          <w:lang w:eastAsia="en-US"/>
        </w:rPr>
      </w:pPr>
      <w:r w:rsidRPr="00375308">
        <w:rPr>
          <w:rFonts w:ascii="Book Antiqua" w:hAnsi="Book Antiqua"/>
          <w:lang w:eastAsia="en-US"/>
        </w:rPr>
        <w:t xml:space="preserve">Keunikan lainnya yang ada di gondang buhun ini yaitu setiap ada acara  hajatan wajib untuk menumbuk padi yang berasal dari padi </w:t>
      </w:r>
      <w:r w:rsidRPr="00375308">
        <w:rPr>
          <w:rFonts w:ascii="Book Antiqua" w:hAnsi="Book Antiqua"/>
          <w:i/>
          <w:lang w:eastAsia="en-US"/>
        </w:rPr>
        <w:t>nganyaran</w:t>
      </w:r>
      <w:r w:rsidRPr="00375308">
        <w:rPr>
          <w:rFonts w:ascii="Book Antiqua" w:hAnsi="Book Antiqua"/>
          <w:lang w:eastAsia="en-US"/>
        </w:rPr>
        <w:t xml:space="preserve"> tersebut (Aki Warja, wawancara tanggal 10 April 2022). Sama halnya pada pelaksanaan gondang saat melakukan </w:t>
      </w:r>
      <w:r w:rsidRPr="00375308">
        <w:rPr>
          <w:rFonts w:ascii="Book Antiqua" w:hAnsi="Book Antiqua"/>
          <w:i/>
          <w:lang w:eastAsia="en-US"/>
        </w:rPr>
        <w:t>nganyaran</w:t>
      </w:r>
      <w:r w:rsidRPr="00375308">
        <w:rPr>
          <w:rFonts w:ascii="Book Antiqua" w:hAnsi="Book Antiqua"/>
          <w:lang w:eastAsia="en-US"/>
        </w:rPr>
        <w:t xml:space="preserve">, pada saat mendirikan tenda jam setengah 5 harus sudah ramai </w:t>
      </w:r>
      <w:r w:rsidRPr="00375308">
        <w:rPr>
          <w:rFonts w:ascii="Book Antiqua" w:hAnsi="Book Antiqua"/>
          <w:i/>
          <w:lang w:eastAsia="en-US"/>
        </w:rPr>
        <w:t>ngencrung ngagondang</w:t>
      </w:r>
      <w:r w:rsidRPr="00375308">
        <w:rPr>
          <w:rFonts w:ascii="Book Antiqua" w:hAnsi="Book Antiqua"/>
          <w:lang w:eastAsia="en-US"/>
        </w:rPr>
        <w:t>. kemudian beras hasil tumbukan tersebut wajib digunakan pada saat mengukus nasi permata di acara hajatan tersebut dan beras tersebut juga dijadikan sawer pengantin.</w:t>
      </w:r>
    </w:p>
    <w:p w:rsidR="006F2C98" w:rsidRPr="00590DC6" w:rsidRDefault="006F2C98" w:rsidP="00913D6E">
      <w:pPr>
        <w:pStyle w:val="ListParagraph"/>
        <w:spacing w:line="240" w:lineRule="auto"/>
        <w:ind w:left="0" w:firstLine="588"/>
        <w:jc w:val="both"/>
        <w:rPr>
          <w:rFonts w:ascii="Book Antiqua" w:hAnsi="Book Antiqua"/>
        </w:rPr>
      </w:pPr>
      <w:r w:rsidRPr="00590DC6">
        <w:rPr>
          <w:rFonts w:ascii="Book Antiqua" w:hAnsi="Book Antiqua"/>
        </w:rPr>
        <w:t xml:space="preserve">Kegiatan menumbuk padi, memiliki pola yang kental dengan nuansa musikal, salah satunya karena melahirkan dinamika musikal tertentu. Secara musikal dikenal tiga bentuk tabuhan yang memiliki ciri yang sangat menonjol dan unik. Pada bubuka menyajikan tutunggulan banjet, di mana dalam penyajian nya para pemain wanita menabuh alu pada lisung secara bersahutan satu sama lain. Kemudian setelah tutunggulan banjet berakhir dilanjut dengan lalaguan dengan bentuk tabuhan tidak lagi saling bersahutan, akan tetapi hanya sebatas sebagai ketukan saja sesuai dengan irama lagu yang dibawakan. Setelah lagu-lagu di tampilkan kemudian penampilan gondang buhun di tutup menggunakan tabuhan tutunggulan rangrangmuncang. Sama hal nya dengan tutunggulan banjet, dalam tutunggulan rangrangmuncang juga berisi tabuhan yang saling bersahutan antar pemain nya namun dalam tutunggulan ini terdapat satu perbedaan dalam tabuhannya. Perbedaan tersebut terletak pada tabuhan yang terdapat saling mangadu alu ke arah atas secara berpasangan. Informasi tentang tiga bentuk tabuhan tersebut salah satunya disampaikan oleh Tarsih yang menyebutkan menyebutkan bahwa sajian gondang buhun biasanya meliputi tabuhan bubuka di sebut dengan tutunggulan banjet, kemudian masuk ke lagu lagu gondang dan ditutup dengan tabuhan tutunggulan rangrangmuncang yang menjadi ciri berakhirnya tampilan dalam kesenian ini (Tarsih, wawancara tanggal 10 Mei 2022). </w:t>
      </w:r>
    </w:p>
    <w:p w:rsidR="006F2C98" w:rsidRPr="00590DC6" w:rsidRDefault="006F2C98" w:rsidP="00913D6E">
      <w:pPr>
        <w:pStyle w:val="ListParagraph"/>
        <w:spacing w:line="240" w:lineRule="auto"/>
        <w:ind w:left="0" w:firstLine="567"/>
        <w:jc w:val="both"/>
        <w:rPr>
          <w:rFonts w:ascii="Book Antiqua" w:hAnsi="Book Antiqua"/>
        </w:rPr>
      </w:pPr>
      <w:r w:rsidRPr="00590DC6">
        <w:rPr>
          <w:rFonts w:ascii="Book Antiqua" w:hAnsi="Book Antiqua"/>
        </w:rPr>
        <w:t xml:space="preserve">Seiring berkembang nya zaman, kesenian gondang buhun tidak hanya sebatas ada suara tabuhan alu ke dalam lisung. Tentu saja semakin banyak orang yang berfikir bagaimana agar gondang ini bisa lebih di nikmati baik bagi penabuhnya, maupun bagi orang yang mendengarnya. Dengan demikian kesenian ini mengalami perubahan dalam segi personil nya juga intrumen alat musik yang digunakan. Pada awalnya pemain Gondang buhun hanya terdiri dari enam orang perempuan saja yang menabuh alu ke dalam lisung, namun menurut aki Warja terjadi pernambahan alat musik pada gondang buhun sekitar tahun 2002 berupa goong dan kendang sehingga jumlah personil pemain gondang berubah, dari enam orang menjadi delapan orang. </w:t>
      </w:r>
    </w:p>
    <w:p w:rsidR="00C959AA" w:rsidRPr="00590DC6" w:rsidRDefault="00E63FB8" w:rsidP="00C959AA">
      <w:pPr>
        <w:pStyle w:val="ListParagraph"/>
        <w:spacing w:line="240" w:lineRule="auto"/>
        <w:ind w:left="0" w:firstLine="567"/>
        <w:jc w:val="center"/>
        <w:rPr>
          <w:rFonts w:ascii="Book Antiqua" w:hAnsi="Book Antiqua"/>
        </w:rPr>
      </w:pPr>
      <w:r w:rsidRPr="00590DC6">
        <w:rPr>
          <w:rFonts w:ascii="Book Antiqua" w:hAnsi="Book Antiqua"/>
          <w:noProof/>
          <w:lang w:val="en-US" w:eastAsia="en-US"/>
        </w:rPr>
        <w:drawing>
          <wp:inline distT="0" distB="0" distL="0" distR="0" wp14:anchorId="3FC622B5" wp14:editId="2F2E4B94">
            <wp:extent cx="2943225" cy="17037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31 at 10.29.51 A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5737" cy="1705162"/>
                    </a:xfrm>
                    <a:prstGeom prst="rect">
                      <a:avLst/>
                    </a:prstGeom>
                  </pic:spPr>
                </pic:pic>
              </a:graphicData>
            </a:graphic>
          </wp:inline>
        </w:drawing>
      </w:r>
    </w:p>
    <w:p w:rsidR="00E63FB8" w:rsidRPr="00590DC6" w:rsidRDefault="00E63FB8" w:rsidP="00C959AA">
      <w:pPr>
        <w:pStyle w:val="ListParagraph"/>
        <w:spacing w:line="240" w:lineRule="auto"/>
        <w:ind w:left="0" w:firstLine="567"/>
        <w:jc w:val="center"/>
        <w:rPr>
          <w:rFonts w:ascii="Book Antiqua" w:hAnsi="Book Antiqua"/>
        </w:rPr>
      </w:pPr>
      <w:r w:rsidRPr="00590DC6">
        <w:rPr>
          <w:rFonts w:ascii="Book Antiqua" w:hAnsi="Book Antiqua"/>
        </w:rPr>
        <w:t>(Gambar:Dokumentasi Milik Pribadi,2022)</w:t>
      </w:r>
    </w:p>
    <w:p w:rsidR="006F2C98" w:rsidRPr="00590DC6" w:rsidRDefault="006F2C98" w:rsidP="0092383A">
      <w:pPr>
        <w:pStyle w:val="ListParagraph"/>
        <w:tabs>
          <w:tab w:val="left" w:pos="567"/>
        </w:tabs>
        <w:spacing w:line="240" w:lineRule="auto"/>
        <w:ind w:left="0" w:firstLine="426"/>
        <w:jc w:val="both"/>
        <w:rPr>
          <w:rFonts w:ascii="Book Antiqua" w:hAnsi="Book Antiqua"/>
        </w:rPr>
      </w:pPr>
      <w:r w:rsidRPr="00590DC6">
        <w:rPr>
          <w:rFonts w:ascii="Book Antiqua" w:hAnsi="Book Antiqua"/>
        </w:rPr>
        <w:lastRenderedPageBreak/>
        <w:tab/>
        <w:t>Kesenian Gondang hari ini, relatif sudah berkembang. Salah satunya karena minat penerus terhadap kesenian ini baik dari dalam ataupun luar kampung adat Kuta sudah cukup baik untuk mengembangkan kesenian ini. Keadaan ini dibuktikan sebagaimana yang di sebutkan oleh aki Warja bahwa kesenian gondang buhun sudah di tampilkan di acara acara besar oleh anak-anak muda penerus kesenian ini (2022). Salah satu cara untuk menjaga kesenian ini tetap lestari sangat diperlukan adanya  pewarisan kepada generasi generasi muda yang akan meneruskan kesenian tersebut. Dalam hal pewarisan kesenian ini menurut Pangrawit menyatakan  bahwa kegiatan pewarisan seni gondang buhun di kampung Kuta memerlukan proses pelatihan yang berlangsung selama tiga bulan berturut-turut untuk akhirnya dipertunjukan dalam acara pergelaran “Hasil Pewarisan Seni Gondang Buhun” pada tanggal 28 September 2013 di Taman Budaya Bandung (Pangrawit, 2015, hal. 2). Adapun hasil dari upaya Dinas Kebudayaan dan Pariwisata Provinsi Jawa Barat melalui program revitalisasinya berhasil mencetak dua grup baru yang akan terus mencetak generasi selanjutnya. Sampai pada akhirnya kini kesenian gondang buhun di kampung adat Kuta Ciamis terdiri dari empat grup.</w:t>
      </w:r>
      <w:r w:rsidR="000F4435">
        <w:rPr>
          <w:rFonts w:ascii="Book Antiqua" w:hAnsi="Book Antiqua"/>
        </w:rPr>
        <w:t xml:space="preserve"> Tidak menutup kemungkinan jika kesenian gondang buhun ini diminati oleh orang luar daerah kampung Adat Kuta, hal tersebut dibuktikan dengan adanya anak dari desa lain yang tertarik untuk ikut serta latihan rutin dalam kesenian gondang ini. </w:t>
      </w:r>
      <w:r w:rsidR="008476AD">
        <w:rPr>
          <w:rFonts w:ascii="Book Antiqua" w:hAnsi="Book Antiqua"/>
        </w:rPr>
        <w:t xml:space="preserve">Mungkin dengan adanya pengemasan baru dalam hal mewariskan kesenian ini akan menjadi daya tarik untuk anak muda dalam mewarisi kesenian buhun ini tanpa menghilangkan keasliannya. </w:t>
      </w:r>
    </w:p>
    <w:p w:rsidR="006F2C98" w:rsidRPr="00590DC6" w:rsidRDefault="006F2C98" w:rsidP="00913D6E">
      <w:pPr>
        <w:pStyle w:val="ListParagraph"/>
        <w:tabs>
          <w:tab w:val="left" w:pos="993"/>
        </w:tabs>
        <w:spacing w:line="240" w:lineRule="auto"/>
        <w:ind w:left="0" w:firstLine="425"/>
        <w:jc w:val="both"/>
        <w:rPr>
          <w:rFonts w:ascii="Book Antiqua" w:hAnsi="Book Antiqua"/>
        </w:rPr>
      </w:pPr>
    </w:p>
    <w:p w:rsidR="006F2C98" w:rsidRPr="00590DC6" w:rsidRDefault="006F2C98" w:rsidP="00913D6E">
      <w:pPr>
        <w:pStyle w:val="ListParagraph"/>
        <w:numPr>
          <w:ilvl w:val="0"/>
          <w:numId w:val="8"/>
        </w:numPr>
        <w:tabs>
          <w:tab w:val="left" w:pos="993"/>
        </w:tabs>
        <w:spacing w:line="240" w:lineRule="auto"/>
        <w:ind w:left="426"/>
        <w:jc w:val="both"/>
        <w:rPr>
          <w:rFonts w:ascii="Book Antiqua" w:hAnsi="Book Antiqua"/>
          <w:b/>
        </w:rPr>
      </w:pPr>
      <w:r w:rsidRPr="00590DC6">
        <w:rPr>
          <w:rFonts w:ascii="Book Antiqua" w:hAnsi="Book Antiqua"/>
          <w:b/>
        </w:rPr>
        <w:t xml:space="preserve">Makna </w:t>
      </w:r>
      <w:r w:rsidR="00E62D7C" w:rsidRPr="00590DC6">
        <w:rPr>
          <w:rFonts w:ascii="Book Antiqua" w:hAnsi="Book Antiqua"/>
          <w:b/>
        </w:rPr>
        <w:t>Li</w:t>
      </w:r>
      <w:r w:rsidRPr="00590DC6">
        <w:rPr>
          <w:rFonts w:ascii="Book Antiqua" w:hAnsi="Book Antiqua"/>
          <w:b/>
        </w:rPr>
        <w:t>rik Lagu Kurung Manuk</w:t>
      </w:r>
    </w:p>
    <w:p w:rsidR="00F24B48" w:rsidRPr="00590DC6" w:rsidRDefault="00F24B48" w:rsidP="00913D6E">
      <w:pPr>
        <w:pStyle w:val="ListParagraph"/>
        <w:tabs>
          <w:tab w:val="left" w:pos="993"/>
        </w:tabs>
        <w:spacing w:line="240" w:lineRule="auto"/>
        <w:ind w:left="0"/>
        <w:jc w:val="both"/>
        <w:rPr>
          <w:rFonts w:ascii="Book Antiqua" w:hAnsi="Book Antiqua"/>
        </w:rPr>
      </w:pPr>
      <w:r w:rsidRPr="00590DC6">
        <w:rPr>
          <w:rFonts w:ascii="Book Antiqua" w:hAnsi="Book Antiqua"/>
        </w:rPr>
        <w:t>Lagu kurung manuk merupakan salah satu lagu yang terdapat dalam kesenian Gondang buhun Kampung Adat Kuta Kabupaten Ciamis. Lagu ini termasuk lagu inti yang biasa di bawakan dalam gondang buhun secara turun temuru</w:t>
      </w:r>
      <w:r w:rsidR="007E1359">
        <w:rPr>
          <w:rFonts w:ascii="Book Antiqua" w:hAnsi="Book Antiqua"/>
        </w:rPr>
        <w:t>n. Untuk menyanyikan lagu laguan dalam gondang buhun</w:t>
      </w:r>
      <w:r w:rsidRPr="00590DC6">
        <w:rPr>
          <w:rFonts w:ascii="Book Antiqua" w:hAnsi="Book Antiqua"/>
        </w:rPr>
        <w:t xml:space="preserve"> tidak boleh sambil melihat catatan apapun, semua nya harus hafal di luar kepala. Hal tersebut dikarenakan mereka bernyanyi bersama sambil benabuh alu ke</w:t>
      </w:r>
      <w:r w:rsidR="007E1359">
        <w:rPr>
          <w:rFonts w:ascii="Book Antiqua" w:hAnsi="Book Antiqua"/>
        </w:rPr>
        <w:t xml:space="preserve"> dalam lisung. Maka</w:t>
      </w:r>
      <w:r w:rsidRPr="00590DC6">
        <w:rPr>
          <w:rFonts w:ascii="Book Antiqua" w:hAnsi="Book Antiqua"/>
        </w:rPr>
        <w:t xml:space="preserve"> tidak ada kesempatan</w:t>
      </w:r>
      <w:r w:rsidR="007E1359">
        <w:rPr>
          <w:rFonts w:ascii="Book Antiqua" w:hAnsi="Book Antiqua"/>
        </w:rPr>
        <w:t xml:space="preserve"> bagi pemain</w:t>
      </w:r>
      <w:r w:rsidRPr="00590DC6">
        <w:rPr>
          <w:rFonts w:ascii="Book Antiqua" w:hAnsi="Book Antiqua"/>
        </w:rPr>
        <w:t xml:space="preserve"> jika bernyanyi sambil melihat catatan sekaligus menabuh alu tersebut.</w:t>
      </w:r>
      <w:r w:rsidR="007E1359">
        <w:rPr>
          <w:rFonts w:ascii="Book Antiqua" w:hAnsi="Book Antiqua"/>
        </w:rPr>
        <w:t xml:space="preserve"> Dalam hal ini tentunya diperlukan kesiapan untuk bisa menghafal lagu dengan cepat.</w:t>
      </w:r>
      <w:r w:rsidRPr="00590DC6">
        <w:rPr>
          <w:rFonts w:ascii="Book Antiqua" w:hAnsi="Book Antiqua"/>
        </w:rPr>
        <w:t xml:space="preserve"> </w:t>
      </w:r>
      <w:r w:rsidR="007E1359">
        <w:rPr>
          <w:rFonts w:ascii="Book Antiqua" w:hAnsi="Book Antiqua"/>
        </w:rPr>
        <w:t>Lagu-laguan dalam kesenian gondang buhun ini di</w:t>
      </w:r>
      <w:r w:rsidRPr="00590DC6">
        <w:rPr>
          <w:rFonts w:ascii="Book Antiqua" w:hAnsi="Book Antiqua"/>
        </w:rPr>
        <w:t>nyanyiakn setelah di tabuhnya bubuka dengan menggunakan tutunggulan.</w:t>
      </w:r>
    </w:p>
    <w:p w:rsidR="00375308" w:rsidRDefault="00F24B48" w:rsidP="00913D6E">
      <w:pPr>
        <w:pStyle w:val="ListParagraph"/>
        <w:tabs>
          <w:tab w:val="left" w:pos="567"/>
        </w:tabs>
        <w:spacing w:line="240" w:lineRule="auto"/>
        <w:ind w:left="0"/>
        <w:jc w:val="both"/>
        <w:rPr>
          <w:rFonts w:ascii="Book Antiqua" w:hAnsi="Book Antiqua"/>
        </w:rPr>
      </w:pPr>
      <w:r w:rsidRPr="00590DC6">
        <w:rPr>
          <w:rFonts w:ascii="Book Antiqua" w:hAnsi="Book Antiqua"/>
        </w:rPr>
        <w:tab/>
        <w:t>Dalam setiap lagu apapun tentunya terdapat makna lagu yang terkandung di dalam nya. Seperti hal nya dengan lagu yang berjudul kurung manuk ini tentu memiliki arti yang sang</w:t>
      </w:r>
      <w:r w:rsidR="002F1B6A" w:rsidRPr="00590DC6">
        <w:rPr>
          <w:rFonts w:ascii="Book Antiqua" w:hAnsi="Book Antiqua"/>
        </w:rPr>
        <w:t>at mendalam. Selain itu bahasa yang digunakan dalam segi lirik masih asli dari turun temurun nenek moyang jaman dahulu.</w:t>
      </w:r>
      <w:r w:rsidR="008824EA" w:rsidRPr="00590DC6">
        <w:rPr>
          <w:rFonts w:ascii="Book Antiqua" w:hAnsi="Book Antiqua"/>
        </w:rPr>
        <w:t xml:space="preserve"> Di</w:t>
      </w:r>
      <w:r w:rsidR="0092383A" w:rsidRPr="00590DC6">
        <w:rPr>
          <w:rFonts w:ascii="Book Antiqua" w:hAnsi="Book Antiqua"/>
        </w:rPr>
        <w:t xml:space="preserve"> </w:t>
      </w:r>
      <w:r w:rsidR="008824EA" w:rsidRPr="00590DC6">
        <w:rPr>
          <w:rFonts w:ascii="Book Antiqua" w:hAnsi="Book Antiqua"/>
        </w:rPr>
        <w:t>samping bahasa yang digunakan menggunakan bahasa siloka, dalam lagu ini juga terdapat wawangsalan yang menambah kesan buhun dalam lagu-lagunya tersebut. B</w:t>
      </w:r>
      <w:r w:rsidR="002F1B6A" w:rsidRPr="00590DC6">
        <w:rPr>
          <w:rFonts w:ascii="Book Antiqua" w:hAnsi="Book Antiqua"/>
        </w:rPr>
        <w:t xml:space="preserve">erikut merupakan </w:t>
      </w:r>
      <w:r w:rsidR="00375308">
        <w:rPr>
          <w:rFonts w:ascii="Book Antiqua" w:hAnsi="Book Antiqua"/>
        </w:rPr>
        <w:t>lirik dan transkrip</w:t>
      </w:r>
      <w:r w:rsidR="002F1B6A" w:rsidRPr="00590DC6">
        <w:rPr>
          <w:rFonts w:ascii="Book Antiqua" w:hAnsi="Book Antiqua"/>
        </w:rPr>
        <w:t xml:space="preserve"> lagu kurung manuk tersebut :</w:t>
      </w:r>
    </w:p>
    <w:p w:rsidR="00375308" w:rsidRPr="00590DC6" w:rsidRDefault="00375308" w:rsidP="00375308">
      <w:pPr>
        <w:pStyle w:val="ListParagraph"/>
        <w:tabs>
          <w:tab w:val="left" w:pos="993"/>
        </w:tabs>
        <w:spacing w:line="240" w:lineRule="auto"/>
        <w:ind w:left="426"/>
        <w:jc w:val="center"/>
        <w:rPr>
          <w:rFonts w:ascii="Book Antiqua" w:hAnsi="Book Antiqua"/>
        </w:rPr>
      </w:pPr>
      <w:r w:rsidRPr="00590DC6">
        <w:rPr>
          <w:rFonts w:ascii="Book Antiqua" w:hAnsi="Book Antiqua"/>
        </w:rPr>
        <w:t xml:space="preserve">Kurung manuk ayun </w:t>
      </w:r>
    </w:p>
    <w:p w:rsidR="00375308" w:rsidRPr="00590DC6" w:rsidRDefault="00375308" w:rsidP="00375308">
      <w:pPr>
        <w:pStyle w:val="ListParagraph"/>
        <w:tabs>
          <w:tab w:val="left" w:pos="993"/>
        </w:tabs>
        <w:spacing w:line="240" w:lineRule="auto"/>
        <w:ind w:left="426"/>
        <w:jc w:val="center"/>
        <w:rPr>
          <w:rFonts w:ascii="Book Antiqua" w:hAnsi="Book Antiqua"/>
        </w:rPr>
      </w:pPr>
      <w:r w:rsidRPr="00590DC6">
        <w:rPr>
          <w:rFonts w:ascii="Book Antiqua" w:hAnsi="Book Antiqua"/>
        </w:rPr>
        <w:t>Kurung manuk paksi daun</w:t>
      </w:r>
    </w:p>
    <w:p w:rsidR="00375308" w:rsidRPr="00590DC6" w:rsidRDefault="00375308" w:rsidP="00375308">
      <w:pPr>
        <w:pStyle w:val="ListParagraph"/>
        <w:tabs>
          <w:tab w:val="left" w:pos="993"/>
        </w:tabs>
        <w:spacing w:line="240" w:lineRule="auto"/>
        <w:ind w:left="426"/>
        <w:jc w:val="center"/>
        <w:rPr>
          <w:rFonts w:ascii="Book Antiqua" w:hAnsi="Book Antiqua"/>
        </w:rPr>
      </w:pPr>
      <w:r w:rsidRPr="00590DC6">
        <w:rPr>
          <w:rFonts w:ascii="Book Antiqua" w:hAnsi="Book Antiqua"/>
        </w:rPr>
        <w:t>Kurung manuk ayun</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t>Kurung manuk paksi daun</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t xml:space="preserve">Adana ayun, adana ayun </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t>Ayunkeun ka si adana</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t xml:space="preserve">Alahu deon, alahu deon </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t>Nu geulis mah tingdareon</w:t>
      </w:r>
    </w:p>
    <w:p w:rsidR="00375308" w:rsidRPr="00CC28F4" w:rsidRDefault="00375308" w:rsidP="00CC28F4">
      <w:pPr>
        <w:pStyle w:val="ListParagraph"/>
        <w:tabs>
          <w:tab w:val="left" w:pos="993"/>
        </w:tabs>
        <w:spacing w:line="240" w:lineRule="auto"/>
        <w:ind w:left="426"/>
        <w:jc w:val="center"/>
        <w:rPr>
          <w:rFonts w:ascii="Book Antiqua" w:hAnsi="Book Antiqua"/>
          <w:i/>
        </w:rPr>
      </w:pPr>
      <w:r w:rsidRPr="00590DC6">
        <w:rPr>
          <w:rFonts w:ascii="Book Antiqua" w:hAnsi="Book Antiqua"/>
          <w:i/>
        </w:rPr>
        <w:t>Lempay kadieukeun</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lastRenderedPageBreak/>
        <w:t xml:space="preserve">Kurung manuk ayun </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t>Kurung manuk paksi daun</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t>Kurung manuk ayun</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t>Kurung manuk paksi daun</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t xml:space="preserve">Adana ayun, adana ayun </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t>Ayunkeun ka si adana</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t xml:space="preserve">Alahu deon, alahu deon </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t>Nu kasep mah tingdareon</w:t>
      </w:r>
    </w:p>
    <w:p w:rsidR="00375308" w:rsidRPr="00590DC6" w:rsidRDefault="00375308" w:rsidP="00375308">
      <w:pPr>
        <w:pStyle w:val="ListParagraph"/>
        <w:tabs>
          <w:tab w:val="left" w:pos="993"/>
        </w:tabs>
        <w:spacing w:line="240" w:lineRule="auto"/>
        <w:ind w:left="426"/>
        <w:jc w:val="center"/>
        <w:rPr>
          <w:rFonts w:ascii="Book Antiqua" w:hAnsi="Book Antiqua"/>
          <w:i/>
        </w:rPr>
      </w:pPr>
      <w:r w:rsidRPr="00590DC6">
        <w:rPr>
          <w:rFonts w:ascii="Book Antiqua" w:hAnsi="Book Antiqua"/>
          <w:i/>
        </w:rPr>
        <w:t>Lempay kadieukeun</w:t>
      </w:r>
    </w:p>
    <w:p w:rsidR="00375308" w:rsidRPr="00590DC6" w:rsidRDefault="00CC28F4" w:rsidP="00375308">
      <w:pPr>
        <w:pStyle w:val="ListParagraph"/>
        <w:tabs>
          <w:tab w:val="left" w:pos="567"/>
        </w:tabs>
        <w:spacing w:line="240" w:lineRule="auto"/>
        <w:ind w:left="0"/>
        <w:jc w:val="center"/>
        <w:rPr>
          <w:rFonts w:ascii="Book Antiqua" w:hAnsi="Book Antiqua"/>
        </w:rPr>
      </w:pPr>
      <w:r w:rsidRPr="00590DC6">
        <w:rPr>
          <w:rFonts w:ascii="Book Antiqua" w:eastAsia="Calibri" w:hAnsi="Book Antiqua" w:cs="Times New Roman"/>
          <w:noProof/>
          <w:lang w:val="en-US" w:eastAsia="en-US"/>
        </w:rPr>
        <w:drawing>
          <wp:anchor distT="0" distB="0" distL="114300" distR="114300" simplePos="0" relativeHeight="251659264" behindDoc="1" locked="0" layoutInCell="1" allowOverlap="1" wp14:anchorId="3402A15F" wp14:editId="63F57B26">
            <wp:simplePos x="0" y="0"/>
            <wp:positionH relativeFrom="column">
              <wp:posOffset>910590</wp:posOffset>
            </wp:positionH>
            <wp:positionV relativeFrom="paragraph">
              <wp:posOffset>73025</wp:posOffset>
            </wp:positionV>
            <wp:extent cx="3854450" cy="472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03 at 7.39.30 PM.jpeg"/>
                    <pic:cNvPicPr/>
                  </pic:nvPicPr>
                  <pic:blipFill rotWithShape="1">
                    <a:blip r:embed="rId14">
                      <a:extLst>
                        <a:ext uri="{28A0092B-C50C-407E-A947-70E740481C1C}">
                          <a14:useLocalDpi xmlns:a14="http://schemas.microsoft.com/office/drawing/2010/main" val="0"/>
                        </a:ext>
                      </a:extLst>
                    </a:blip>
                    <a:srcRect b="8318"/>
                    <a:stretch/>
                  </pic:blipFill>
                  <pic:spPr bwMode="auto">
                    <a:xfrm>
                      <a:off x="0" y="0"/>
                      <a:ext cx="3854450" cy="472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Pr="00590DC6" w:rsidRDefault="00EB6B64" w:rsidP="00913D6E">
      <w:pPr>
        <w:pStyle w:val="ListParagraph"/>
        <w:tabs>
          <w:tab w:val="left" w:pos="567"/>
        </w:tabs>
        <w:spacing w:line="240" w:lineRule="auto"/>
        <w:ind w:left="0"/>
        <w:jc w:val="both"/>
        <w:rPr>
          <w:rFonts w:ascii="Book Antiqua" w:hAnsi="Book Antiqua"/>
        </w:rPr>
      </w:pPr>
    </w:p>
    <w:p w:rsidR="00EB6B64" w:rsidRDefault="00EB6B64" w:rsidP="00913D6E">
      <w:pPr>
        <w:pStyle w:val="ListParagraph"/>
        <w:tabs>
          <w:tab w:val="left" w:pos="567"/>
        </w:tabs>
        <w:spacing w:line="240" w:lineRule="auto"/>
        <w:ind w:left="0"/>
        <w:jc w:val="both"/>
        <w:rPr>
          <w:rFonts w:ascii="Book Antiqua" w:hAnsi="Book Antiqua"/>
        </w:rPr>
      </w:pPr>
    </w:p>
    <w:p w:rsidR="00590DC6" w:rsidRDefault="00590DC6" w:rsidP="00913D6E">
      <w:pPr>
        <w:pStyle w:val="ListParagraph"/>
        <w:tabs>
          <w:tab w:val="left" w:pos="567"/>
        </w:tabs>
        <w:spacing w:line="240" w:lineRule="auto"/>
        <w:ind w:left="0"/>
        <w:jc w:val="both"/>
        <w:rPr>
          <w:rFonts w:ascii="Book Antiqua" w:hAnsi="Book Antiqua"/>
        </w:rPr>
      </w:pPr>
    </w:p>
    <w:p w:rsidR="00590DC6" w:rsidRDefault="00590DC6" w:rsidP="00913D6E">
      <w:pPr>
        <w:pStyle w:val="ListParagraph"/>
        <w:tabs>
          <w:tab w:val="left" w:pos="567"/>
        </w:tabs>
        <w:spacing w:line="240" w:lineRule="auto"/>
        <w:ind w:left="0"/>
        <w:jc w:val="both"/>
        <w:rPr>
          <w:rFonts w:ascii="Book Antiqua" w:hAnsi="Book Antiqua"/>
        </w:rPr>
      </w:pPr>
    </w:p>
    <w:p w:rsidR="00590DC6" w:rsidRDefault="00590DC6" w:rsidP="00913D6E">
      <w:pPr>
        <w:pStyle w:val="ListParagraph"/>
        <w:tabs>
          <w:tab w:val="left" w:pos="567"/>
        </w:tabs>
        <w:spacing w:line="240" w:lineRule="auto"/>
        <w:ind w:left="0"/>
        <w:jc w:val="both"/>
        <w:rPr>
          <w:rFonts w:ascii="Book Antiqua" w:hAnsi="Book Antiqua"/>
        </w:rPr>
      </w:pPr>
    </w:p>
    <w:p w:rsidR="00590DC6" w:rsidRDefault="00590DC6" w:rsidP="00913D6E">
      <w:pPr>
        <w:pStyle w:val="ListParagraph"/>
        <w:tabs>
          <w:tab w:val="left" w:pos="567"/>
        </w:tabs>
        <w:spacing w:line="240" w:lineRule="auto"/>
        <w:ind w:left="0"/>
        <w:jc w:val="both"/>
        <w:rPr>
          <w:rFonts w:ascii="Book Antiqua" w:hAnsi="Book Antiqua"/>
        </w:rPr>
      </w:pPr>
    </w:p>
    <w:p w:rsidR="00EB6B64" w:rsidRPr="00590DC6" w:rsidRDefault="00EB6B64" w:rsidP="00EB6B64">
      <w:pPr>
        <w:pStyle w:val="ListParagraph"/>
        <w:tabs>
          <w:tab w:val="left" w:pos="567"/>
        </w:tabs>
        <w:spacing w:line="240" w:lineRule="auto"/>
        <w:ind w:left="0"/>
        <w:rPr>
          <w:rFonts w:ascii="Book Antiqua" w:hAnsi="Book Antiqua"/>
        </w:rPr>
      </w:pPr>
    </w:p>
    <w:p w:rsidR="002F1B6A" w:rsidRDefault="00EB6B64" w:rsidP="000F4435">
      <w:pPr>
        <w:pStyle w:val="ListParagraph"/>
        <w:tabs>
          <w:tab w:val="left" w:pos="567"/>
        </w:tabs>
        <w:spacing w:line="240" w:lineRule="auto"/>
        <w:ind w:left="0"/>
        <w:jc w:val="center"/>
        <w:rPr>
          <w:rFonts w:ascii="Book Antiqua" w:hAnsi="Book Antiqua"/>
        </w:rPr>
      </w:pPr>
      <w:r w:rsidRPr="00590DC6">
        <w:rPr>
          <w:rFonts w:ascii="Book Antiqua" w:hAnsi="Book Antiqua"/>
        </w:rPr>
        <w:t xml:space="preserve">(Gambar:Dokumentasi Milik Pribadi,2022) </w:t>
      </w:r>
    </w:p>
    <w:p w:rsidR="000F4435" w:rsidRPr="000F4435" w:rsidRDefault="000F4435" w:rsidP="000F4435">
      <w:pPr>
        <w:pStyle w:val="ListParagraph"/>
        <w:tabs>
          <w:tab w:val="left" w:pos="567"/>
        </w:tabs>
        <w:spacing w:line="240" w:lineRule="auto"/>
        <w:ind w:left="0"/>
        <w:jc w:val="center"/>
        <w:rPr>
          <w:rFonts w:ascii="Book Antiqua" w:hAnsi="Book Antiqua"/>
        </w:rPr>
      </w:pPr>
    </w:p>
    <w:p w:rsidR="005D731E" w:rsidRPr="00590DC6" w:rsidRDefault="00913D6E" w:rsidP="00E63FB8">
      <w:pPr>
        <w:pStyle w:val="ListParagraph"/>
        <w:tabs>
          <w:tab w:val="left" w:pos="993"/>
        </w:tabs>
        <w:spacing w:line="240" w:lineRule="auto"/>
        <w:ind w:left="0" w:firstLine="425"/>
        <w:jc w:val="both"/>
        <w:rPr>
          <w:rFonts w:ascii="Book Antiqua" w:hAnsi="Book Antiqua"/>
        </w:rPr>
      </w:pPr>
      <w:r w:rsidRPr="00590DC6">
        <w:rPr>
          <w:rFonts w:ascii="Book Antiqua" w:hAnsi="Book Antiqua"/>
        </w:rPr>
        <w:t>Di lihat dari lirik di atas bisa dilihat bahwa dalam lirik lagu tersebut mengandung arti siloka</w:t>
      </w:r>
      <w:r w:rsidR="00843C4F" w:rsidRPr="00590DC6">
        <w:rPr>
          <w:rFonts w:ascii="Book Antiqua" w:hAnsi="Book Antiqua"/>
        </w:rPr>
        <w:t xml:space="preserve">. </w:t>
      </w:r>
      <w:r w:rsidR="008824EA" w:rsidRPr="00590DC6">
        <w:rPr>
          <w:rFonts w:ascii="Book Antiqua" w:hAnsi="Book Antiqua"/>
        </w:rPr>
        <w:t xml:space="preserve">Secara umum makna yang terkandung dalam lagu kurung manuk ini berisi ajakan kepada mojang dan jajaka agar senantiasa </w:t>
      </w:r>
      <w:r w:rsidR="00843C4F" w:rsidRPr="00590DC6">
        <w:rPr>
          <w:rFonts w:ascii="Book Antiqua" w:hAnsi="Book Antiqua"/>
        </w:rPr>
        <w:t xml:space="preserve"> </w:t>
      </w:r>
      <w:r w:rsidR="007E1359">
        <w:rPr>
          <w:rFonts w:ascii="Book Antiqua" w:hAnsi="Book Antiqua"/>
        </w:rPr>
        <w:t>ingat kepada sang pencitpa. Hal tersebut dapat dilihat dari kalimat “allahudeo” menurut penuturan aki warja kalimat tersebut seperti pujian kepada allah SWT. Selain itu dalam lagu ini pula memiliki nasihat kepada mojang dan jajaka agar</w:t>
      </w:r>
      <w:r w:rsidR="008824EA" w:rsidRPr="00590DC6">
        <w:rPr>
          <w:rFonts w:ascii="Book Antiqua" w:hAnsi="Book Antiqua"/>
        </w:rPr>
        <w:t xml:space="preserve"> memiliki batasan</w:t>
      </w:r>
      <w:r w:rsidR="007E1359">
        <w:rPr>
          <w:rFonts w:ascii="Book Antiqua" w:hAnsi="Book Antiqua"/>
        </w:rPr>
        <w:t xml:space="preserve"> dan menjaga diri masing-masing</w:t>
      </w:r>
      <w:r w:rsidR="008824EA" w:rsidRPr="00590DC6">
        <w:rPr>
          <w:rFonts w:ascii="Book Antiqua" w:hAnsi="Book Antiqua"/>
        </w:rPr>
        <w:t xml:space="preserve"> yang </w:t>
      </w:r>
      <w:r w:rsidR="007E1359">
        <w:rPr>
          <w:rFonts w:ascii="Book Antiqua" w:hAnsi="Book Antiqua"/>
        </w:rPr>
        <w:t xml:space="preserve">selalu harus di ingat tentunya sambil di laksanakan </w:t>
      </w:r>
      <w:r w:rsidR="008824EA" w:rsidRPr="00590DC6">
        <w:rPr>
          <w:rFonts w:ascii="Book Antiqua" w:hAnsi="Book Antiqua"/>
        </w:rPr>
        <w:t>sampai kapan pun. Namun setelah</w:t>
      </w:r>
      <w:r w:rsidR="00182700">
        <w:rPr>
          <w:rFonts w:ascii="Book Antiqua" w:hAnsi="Book Antiqua"/>
        </w:rPr>
        <w:t xml:space="preserve"> berkembangnya zaman dari masa ke masa tentu</w:t>
      </w:r>
      <w:r w:rsidR="002325D5">
        <w:rPr>
          <w:rFonts w:ascii="Book Antiqua" w:hAnsi="Book Antiqua"/>
        </w:rPr>
        <w:t>nya ada sebuah pergeseran</w:t>
      </w:r>
      <w:r w:rsidR="00182700">
        <w:rPr>
          <w:rFonts w:ascii="Book Antiqua" w:hAnsi="Book Antiqua"/>
        </w:rPr>
        <w:t xml:space="preserve"> dalam </w:t>
      </w:r>
      <w:r w:rsidR="00182700">
        <w:rPr>
          <w:rFonts w:ascii="Book Antiqua" w:hAnsi="Book Antiqua"/>
        </w:rPr>
        <w:lastRenderedPageBreak/>
        <w:t>kesenian ini. Hal ini berpengaruh pada suasana yang ditimbulkan ketika lagu lagu d</w:t>
      </w:r>
      <w:r w:rsidR="002325D5">
        <w:rPr>
          <w:rFonts w:ascii="Book Antiqua" w:hAnsi="Book Antiqua"/>
        </w:rPr>
        <w:t>al</w:t>
      </w:r>
      <w:r w:rsidR="00182700">
        <w:rPr>
          <w:rFonts w:ascii="Book Antiqua" w:hAnsi="Book Antiqua"/>
        </w:rPr>
        <w:t>am kesenian gondang buhun ini dibawakan. Hal tersebut dapat dilihat setelah adanya</w:t>
      </w:r>
      <w:r w:rsidR="008824EA" w:rsidRPr="00590DC6">
        <w:rPr>
          <w:rFonts w:ascii="Book Antiqua" w:hAnsi="Book Antiqua"/>
        </w:rPr>
        <w:t xml:space="preserve"> tambahan alat musik dala</w:t>
      </w:r>
      <w:r w:rsidR="00182700">
        <w:rPr>
          <w:rFonts w:ascii="Book Antiqua" w:hAnsi="Book Antiqua"/>
        </w:rPr>
        <w:t>m mengiringi gondang buhun ini terasa orang yang mendengarkan lagu Kurung manuk  ini hanya menikmati ritmis dan juga nyanyian nya. Apalagi pada zaman sekarang masyarakat sudah jarang sekali yang menggunakan lisung dan halu untuk menumbuk padi yang telah mereka panen. Mungkin yang mengerti</w:t>
      </w:r>
      <w:r w:rsidR="002325D5">
        <w:rPr>
          <w:rFonts w:ascii="Book Antiqua" w:hAnsi="Book Antiqua"/>
        </w:rPr>
        <w:t xml:space="preserve"> makna dari lagu lagu buhun tersebut</w:t>
      </w:r>
      <w:r w:rsidR="00182700">
        <w:rPr>
          <w:rFonts w:ascii="Book Antiqua" w:hAnsi="Book Antiqua"/>
        </w:rPr>
        <w:t xml:space="preserve"> hanyalah masyarakat kampung Adat Kuta sendiri karena mereka masih mempertahankan </w:t>
      </w:r>
      <w:r w:rsidR="00207E42">
        <w:rPr>
          <w:rFonts w:ascii="Book Antiqua" w:hAnsi="Book Antiqua"/>
        </w:rPr>
        <w:t xml:space="preserve">keberlangsungan nya sampai saat ini meskipun hanya dilaksanakan pada waktu waktu tertentu. Pada masa kini menurut penuturan aki warja selaku sesepuh kampung Adat Kuta ini </w:t>
      </w:r>
      <w:r w:rsidR="008824EA" w:rsidRPr="00590DC6">
        <w:rPr>
          <w:rFonts w:ascii="Book Antiqua" w:hAnsi="Book Antiqua"/>
        </w:rPr>
        <w:t>lagu</w:t>
      </w:r>
      <w:r w:rsidR="00207E42">
        <w:rPr>
          <w:rFonts w:ascii="Book Antiqua" w:hAnsi="Book Antiqua"/>
        </w:rPr>
        <w:t xml:space="preserve"> kurung manuk dalam kesenian</w:t>
      </w:r>
      <w:r w:rsidR="008824EA" w:rsidRPr="00590DC6">
        <w:rPr>
          <w:rFonts w:ascii="Book Antiqua" w:hAnsi="Book Antiqua"/>
        </w:rPr>
        <w:t xml:space="preserve"> gondang buhun dijadikan seb</w:t>
      </w:r>
      <w:r w:rsidR="00207E42">
        <w:rPr>
          <w:rFonts w:ascii="Book Antiqua" w:hAnsi="Book Antiqua"/>
        </w:rPr>
        <w:t xml:space="preserve">agai lagu untuk menarik saweran para penari </w:t>
      </w:r>
      <w:r w:rsidR="00117A63" w:rsidRPr="00590DC6">
        <w:rPr>
          <w:rFonts w:ascii="Book Antiqua" w:hAnsi="Book Antiqua"/>
        </w:rPr>
        <w:t xml:space="preserve">pada saat musik di mainkan. </w:t>
      </w:r>
      <w:r w:rsidR="008824EA" w:rsidRPr="00590DC6">
        <w:rPr>
          <w:rFonts w:ascii="Book Antiqua" w:hAnsi="Book Antiqua"/>
        </w:rPr>
        <w:t xml:space="preserve"> </w:t>
      </w:r>
    </w:p>
    <w:p w:rsidR="00E63FB8" w:rsidRPr="00B52F7F" w:rsidRDefault="00E63FB8" w:rsidP="00E63FB8">
      <w:pPr>
        <w:pStyle w:val="ListParagraph"/>
        <w:tabs>
          <w:tab w:val="left" w:pos="993"/>
        </w:tabs>
        <w:spacing w:line="240" w:lineRule="auto"/>
        <w:ind w:left="142" w:firstLine="425"/>
        <w:jc w:val="both"/>
        <w:rPr>
          <w:rFonts w:ascii="Book Antiqua" w:hAnsi="Book Antiqua"/>
          <w:sz w:val="24"/>
          <w:szCs w:val="24"/>
        </w:rPr>
      </w:pPr>
    </w:p>
    <w:p w:rsidR="005D731E" w:rsidRPr="00117A63" w:rsidRDefault="00C46765" w:rsidP="00117A63">
      <w:pPr>
        <w:pStyle w:val="Heading1"/>
        <w:numPr>
          <w:ilvl w:val="0"/>
          <w:numId w:val="0"/>
        </w:numPr>
        <w:spacing w:before="0" w:after="0"/>
        <w:ind w:left="-142"/>
        <w:rPr>
          <w:rFonts w:ascii="Book Antiqua" w:eastAsia="Book Antiqua" w:hAnsi="Book Antiqua" w:cs="Book Antiqua"/>
          <w:sz w:val="22"/>
          <w:szCs w:val="22"/>
          <w:lang w:val="id-ID"/>
        </w:rPr>
      </w:pPr>
      <w:r>
        <w:rPr>
          <w:rFonts w:ascii="Book Antiqua" w:eastAsia="Book Antiqua" w:hAnsi="Book Antiqua" w:cs="Book Antiqua"/>
          <w:sz w:val="22"/>
          <w:szCs w:val="22"/>
        </w:rPr>
        <w:t xml:space="preserve">4. Simpulan </w:t>
      </w:r>
    </w:p>
    <w:p w:rsidR="00C3680C" w:rsidRDefault="00117A63" w:rsidP="00CC28F4">
      <w:pPr>
        <w:pBdr>
          <w:top w:val="nil"/>
          <w:left w:val="nil"/>
          <w:bottom w:val="nil"/>
          <w:right w:val="nil"/>
          <w:between w:val="nil"/>
        </w:pBdr>
        <w:spacing w:after="0" w:line="240" w:lineRule="auto"/>
        <w:ind w:right="-1"/>
        <w:jc w:val="both"/>
        <w:rPr>
          <w:rFonts w:ascii="Book Antiqua" w:eastAsia="Book Antiqua" w:hAnsi="Book Antiqua" w:cs="Book Antiqua"/>
          <w:color w:val="000000"/>
          <w:lang w:val="id-ID"/>
        </w:rPr>
      </w:pPr>
      <w:r>
        <w:rPr>
          <w:rFonts w:ascii="Book Antiqua" w:eastAsia="Book Antiqua" w:hAnsi="Book Antiqua" w:cs="Book Antiqua"/>
          <w:color w:val="000000"/>
          <w:lang w:val="id-ID"/>
        </w:rPr>
        <w:t xml:space="preserve">Kesenian gondang buhun dari masa ke masa semakin </w:t>
      </w:r>
      <w:r w:rsidR="00207E42">
        <w:rPr>
          <w:rFonts w:ascii="Book Antiqua" w:eastAsia="Book Antiqua" w:hAnsi="Book Antiqua" w:cs="Book Antiqua"/>
          <w:color w:val="000000"/>
          <w:lang w:val="id-ID"/>
        </w:rPr>
        <w:t>t</w:t>
      </w:r>
      <w:r>
        <w:rPr>
          <w:rFonts w:ascii="Book Antiqua" w:eastAsia="Book Antiqua" w:hAnsi="Book Antiqua" w:cs="Book Antiqua"/>
          <w:color w:val="000000"/>
          <w:lang w:val="id-ID"/>
        </w:rPr>
        <w:t>erus berkembang.</w:t>
      </w:r>
      <w:r w:rsidR="002B3E32">
        <w:rPr>
          <w:rFonts w:ascii="Book Antiqua" w:eastAsia="Book Antiqua" w:hAnsi="Book Antiqua" w:cs="Book Antiqua"/>
          <w:color w:val="000000"/>
          <w:lang w:val="id-ID"/>
        </w:rPr>
        <w:t xml:space="preserve"> </w:t>
      </w:r>
      <w:r w:rsidR="00D20148">
        <w:rPr>
          <w:rFonts w:ascii="Book Antiqua" w:eastAsia="Book Antiqua" w:hAnsi="Book Antiqua" w:cs="Book Antiqua"/>
          <w:color w:val="000000"/>
          <w:lang w:val="id-ID"/>
        </w:rPr>
        <w:t>Dengan segala keunikan dan ketentuan dalam waktu pada saat memainkan gondang ini menjadi kekuatan besar yang dimiliki oleh masyarakat kampung Adat Kuta. H</w:t>
      </w:r>
      <w:r w:rsidR="002B3E32">
        <w:rPr>
          <w:rFonts w:ascii="Book Antiqua" w:eastAsia="Book Antiqua" w:hAnsi="Book Antiqua" w:cs="Book Antiqua"/>
          <w:color w:val="000000"/>
          <w:lang w:val="id-ID"/>
        </w:rPr>
        <w:t xml:space="preserve">al tersebut </w:t>
      </w:r>
      <w:r w:rsidR="00D20148">
        <w:rPr>
          <w:rFonts w:ascii="Book Antiqua" w:eastAsia="Book Antiqua" w:hAnsi="Book Antiqua" w:cs="Book Antiqua"/>
          <w:color w:val="000000"/>
          <w:lang w:val="id-ID"/>
        </w:rPr>
        <w:t>berdampak baik</w:t>
      </w:r>
      <w:r w:rsidR="002B3E32">
        <w:rPr>
          <w:rFonts w:ascii="Book Antiqua" w:eastAsia="Book Antiqua" w:hAnsi="Book Antiqua" w:cs="Book Antiqua"/>
          <w:color w:val="000000"/>
          <w:lang w:val="id-ID"/>
        </w:rPr>
        <w:t xml:space="preserve"> pada keberlangsungan</w:t>
      </w:r>
      <w:r w:rsidR="00CC28F4">
        <w:rPr>
          <w:rFonts w:ascii="Book Antiqua" w:eastAsia="Book Antiqua" w:hAnsi="Book Antiqua" w:cs="Book Antiqua"/>
          <w:color w:val="000000"/>
          <w:lang w:val="id-ID"/>
        </w:rPr>
        <w:t xml:space="preserve"> kesenian gondang buhun ini di C</w:t>
      </w:r>
      <w:r w:rsidR="002B3E32">
        <w:rPr>
          <w:rFonts w:ascii="Book Antiqua" w:eastAsia="Book Antiqua" w:hAnsi="Book Antiqua" w:cs="Book Antiqua"/>
          <w:color w:val="000000"/>
          <w:lang w:val="id-ID"/>
        </w:rPr>
        <w:t>iamis khususnya di kampung Adat Kuta. Dilihat dari upaya masyarakat kampung Kuta itu sendiri yang terus melakukan regenerasi. Meskipun tidak menutup kemungkinan kesenian ini akan terus berkembang mengikuti zaman yang terus berjal</w:t>
      </w:r>
      <w:r w:rsidR="00CC28F4">
        <w:rPr>
          <w:rFonts w:ascii="Book Antiqua" w:eastAsia="Book Antiqua" w:hAnsi="Book Antiqua" w:cs="Book Antiqua"/>
          <w:color w:val="000000"/>
          <w:lang w:val="id-ID"/>
        </w:rPr>
        <w:t>an, namun jika diiringi</w:t>
      </w:r>
      <w:r w:rsidR="002B3E32">
        <w:rPr>
          <w:rFonts w:ascii="Book Antiqua" w:eastAsia="Book Antiqua" w:hAnsi="Book Antiqua" w:cs="Book Antiqua"/>
          <w:color w:val="000000"/>
          <w:lang w:val="id-ID"/>
        </w:rPr>
        <w:t xml:space="preserve"> dengan pemahaman inti-inti dasar dari tabuhan m</w:t>
      </w:r>
      <w:r w:rsidR="000F4435">
        <w:rPr>
          <w:rFonts w:ascii="Book Antiqua" w:eastAsia="Book Antiqua" w:hAnsi="Book Antiqua" w:cs="Book Antiqua"/>
          <w:color w:val="000000"/>
          <w:lang w:val="id-ID"/>
        </w:rPr>
        <w:t>aupun makna dari lagu-lagu gond</w:t>
      </w:r>
      <w:r w:rsidR="002B3E32">
        <w:rPr>
          <w:rFonts w:ascii="Book Antiqua" w:eastAsia="Book Antiqua" w:hAnsi="Book Antiqua" w:cs="Book Antiqua"/>
          <w:color w:val="000000"/>
          <w:lang w:val="id-ID"/>
        </w:rPr>
        <w:t>a</w:t>
      </w:r>
      <w:r w:rsidR="000F4435">
        <w:rPr>
          <w:rFonts w:ascii="Book Antiqua" w:eastAsia="Book Antiqua" w:hAnsi="Book Antiqua" w:cs="Book Antiqua"/>
          <w:color w:val="000000"/>
          <w:lang w:val="id-ID"/>
        </w:rPr>
        <w:t>n</w:t>
      </w:r>
      <w:r w:rsidR="002B3E32">
        <w:rPr>
          <w:rFonts w:ascii="Book Antiqua" w:eastAsia="Book Antiqua" w:hAnsi="Book Antiqua" w:cs="Book Antiqua"/>
          <w:color w:val="000000"/>
          <w:lang w:val="id-ID"/>
        </w:rPr>
        <w:t>g ini tidak akan punah.</w:t>
      </w:r>
      <w:r>
        <w:rPr>
          <w:rFonts w:ascii="Book Antiqua" w:eastAsia="Book Antiqua" w:hAnsi="Book Antiqua" w:cs="Book Antiqua"/>
          <w:color w:val="000000"/>
          <w:lang w:val="id-ID"/>
        </w:rPr>
        <w:t xml:space="preserve">Dengan adanya proses mencetak generasi generasi baru akan sangat membantu untuk melesterikan kesenian buhun ini tetap lestari di masyarakat, khususnya di kampung </w:t>
      </w:r>
      <w:r w:rsidR="00C3680C">
        <w:rPr>
          <w:rFonts w:ascii="Book Antiqua" w:eastAsia="Book Antiqua" w:hAnsi="Book Antiqua" w:cs="Book Antiqua"/>
          <w:color w:val="000000"/>
          <w:lang w:val="id-ID"/>
        </w:rPr>
        <w:t>adat kuta ciamis. Adanya dukungan dari pemerintahan setempat sangat berpengaruh dalam mendorong semangat bagi masyarakat adat untuk terus mempertahankan kebudayaannya tersebut. Meskipun zaman sudah maju dengan begitu pesat dengan segala perubahannya, tetapi dalam segi keasliannya kesenian gondang buhun ini masih tetap terjaga. Hal tersebut menjadi salah satu kekuatan yang dimiliki masyarakat adat y</w:t>
      </w:r>
      <w:r w:rsidR="00D20148">
        <w:rPr>
          <w:rFonts w:ascii="Book Antiqua" w:eastAsia="Book Antiqua" w:hAnsi="Book Antiqua" w:cs="Book Antiqua"/>
          <w:color w:val="000000"/>
          <w:lang w:val="id-ID"/>
        </w:rPr>
        <w:t>ang harus tetap dipertahankan.</w:t>
      </w:r>
    </w:p>
    <w:p w:rsidR="00D20148" w:rsidRDefault="00D20148" w:rsidP="00D20148">
      <w:pPr>
        <w:pBdr>
          <w:top w:val="nil"/>
          <w:left w:val="nil"/>
          <w:bottom w:val="nil"/>
          <w:right w:val="nil"/>
          <w:between w:val="nil"/>
        </w:pBdr>
        <w:spacing w:after="0" w:line="240" w:lineRule="auto"/>
        <w:ind w:right="-1" w:firstLine="720"/>
        <w:jc w:val="both"/>
        <w:rPr>
          <w:rFonts w:ascii="Book Antiqua" w:eastAsia="Book Antiqua" w:hAnsi="Book Antiqua" w:cs="Book Antiqua"/>
          <w:color w:val="000000"/>
          <w:lang w:val="id-ID"/>
        </w:rPr>
      </w:pPr>
      <w:r>
        <w:rPr>
          <w:rFonts w:ascii="Book Antiqua" w:eastAsia="Book Antiqua" w:hAnsi="Book Antiqua" w:cs="Book Antiqua"/>
          <w:color w:val="000000"/>
          <w:lang w:val="id-ID"/>
        </w:rPr>
        <w:t>Salah satu lagu gondang buhun yang berjudul kurung manuk ini sama seperti lagu buhun lainnya. Se</w:t>
      </w:r>
      <w:r w:rsidR="00286928">
        <w:rPr>
          <w:rFonts w:ascii="Book Antiqua" w:eastAsia="Book Antiqua" w:hAnsi="Book Antiqua" w:cs="Book Antiqua"/>
          <w:color w:val="000000"/>
          <w:lang w:val="id-ID"/>
        </w:rPr>
        <w:t>telah ditelaah lagu ini mengandung makna yang ingin di sampaikan baik kepada penyanyi nya ataupun pendengarnya agar kita senantiasa ingat kepada sang pencipta.</w:t>
      </w:r>
      <w:r w:rsidR="000F4435">
        <w:rPr>
          <w:rFonts w:ascii="Book Antiqua" w:eastAsia="Book Antiqua" w:hAnsi="Book Antiqua" w:cs="Book Antiqua"/>
          <w:color w:val="000000"/>
          <w:lang w:val="id-ID"/>
        </w:rPr>
        <w:t xml:space="preserve"> Selain itu kita juga dianjurkan untuk menjaga batasan dengan lawan jenis sampai batas waktunya sudah bisa bersatu dengan makhrom nya.</w:t>
      </w:r>
      <w:r w:rsidR="00286928">
        <w:rPr>
          <w:rFonts w:ascii="Book Antiqua" w:eastAsia="Book Antiqua" w:hAnsi="Book Antiqua" w:cs="Book Antiqua"/>
          <w:color w:val="000000"/>
          <w:lang w:val="id-ID"/>
        </w:rPr>
        <w:t xml:space="preserve"> Dengan menggunakan siloka lagu ini sangat sulit di pahami jika tidak diberi tahu secara langsung. Hal tersebut umum terdapat pada sebuah lagu-lagu buhun pada zaman dahulu. Anak pada zaman sekarang sudah tidak bisa lagi mencermati lagu-lagu </w:t>
      </w:r>
      <w:r w:rsidR="00CC28F4">
        <w:rPr>
          <w:rFonts w:ascii="Book Antiqua" w:eastAsia="Book Antiqua" w:hAnsi="Book Antiqua" w:cs="Book Antiqua"/>
          <w:color w:val="000000"/>
          <w:lang w:val="id-ID"/>
        </w:rPr>
        <w:t xml:space="preserve">tersebut dengan baik jika sepuh </w:t>
      </w:r>
      <w:r w:rsidR="00286928">
        <w:rPr>
          <w:rFonts w:ascii="Book Antiqua" w:eastAsia="Book Antiqua" w:hAnsi="Book Antiqua" w:cs="Book Antiqua"/>
          <w:color w:val="000000"/>
          <w:lang w:val="id-ID"/>
        </w:rPr>
        <w:t xml:space="preserve">sepuh terdahulu tidak menjelaskannnya, hal tersebut karena pengetahuan mereka minim dalam hal ini. oleh karena itu kita selaku penerusnya di masa yang akan datang sangat berkewajiban untuk mengetahui makna makna yang terdapat dalam sebuah lagu buhun. Bisa saja dalam lagu tersebut mengandung tanda-tanda sesuatu yang akan terjadi pada masa mendatang ataupun berisi tentang petuah yang harus </w:t>
      </w:r>
      <w:r w:rsidR="000F4435">
        <w:rPr>
          <w:rFonts w:ascii="Book Antiqua" w:eastAsia="Book Antiqua" w:hAnsi="Book Antiqua" w:cs="Book Antiqua"/>
          <w:color w:val="000000"/>
          <w:lang w:val="id-ID"/>
        </w:rPr>
        <w:t xml:space="preserve">diketahui oleh kita. </w:t>
      </w:r>
    </w:p>
    <w:p w:rsidR="00D20148" w:rsidRDefault="00D20148" w:rsidP="00D20148">
      <w:pPr>
        <w:pBdr>
          <w:top w:val="nil"/>
          <w:left w:val="nil"/>
          <w:bottom w:val="nil"/>
          <w:right w:val="nil"/>
          <w:between w:val="nil"/>
        </w:pBdr>
        <w:spacing w:after="0" w:line="240" w:lineRule="auto"/>
        <w:ind w:right="-1" w:firstLine="720"/>
        <w:jc w:val="both"/>
        <w:rPr>
          <w:rFonts w:ascii="Book Antiqua" w:eastAsia="Book Antiqua" w:hAnsi="Book Antiqua" w:cs="Book Antiqua"/>
          <w:color w:val="000000"/>
          <w:lang w:val="id-ID"/>
        </w:rPr>
      </w:pPr>
    </w:p>
    <w:p w:rsidR="00C959AA" w:rsidRPr="00B52F7F" w:rsidRDefault="00C959AA" w:rsidP="00C959AA">
      <w:pPr>
        <w:rPr>
          <w:rFonts w:ascii="Book Antiqua" w:hAnsi="Book Antiqua"/>
          <w:lang w:val="id-ID"/>
        </w:rPr>
      </w:pPr>
    </w:p>
    <w:p w:rsidR="000F4435" w:rsidRPr="00E63FB8" w:rsidRDefault="000F4435" w:rsidP="00E63FB8">
      <w:pPr>
        <w:pBdr>
          <w:top w:val="nil"/>
          <w:left w:val="nil"/>
          <w:bottom w:val="nil"/>
          <w:right w:val="nil"/>
          <w:between w:val="nil"/>
        </w:pBdr>
        <w:spacing w:after="0" w:line="240" w:lineRule="auto"/>
        <w:jc w:val="both"/>
        <w:rPr>
          <w:rFonts w:ascii="Book Antiqua" w:eastAsia="Book Antiqua" w:hAnsi="Book Antiqua" w:cs="Book Antiqua"/>
          <w:b/>
          <w:i/>
          <w:sz w:val="20"/>
          <w:szCs w:val="20"/>
          <w:lang w:val="id-ID"/>
        </w:rPr>
      </w:pPr>
    </w:p>
    <w:p w:rsidR="005D731E" w:rsidRDefault="00C46765">
      <w:pPr>
        <w:pBdr>
          <w:top w:val="nil"/>
          <w:left w:val="nil"/>
          <w:bottom w:val="nil"/>
          <w:right w:val="nil"/>
          <w:between w:val="nil"/>
        </w:pBdr>
        <w:spacing w:after="0" w:line="240" w:lineRule="auto"/>
        <w:jc w:val="center"/>
        <w:rPr>
          <w:rFonts w:ascii="Book Antiqua" w:eastAsia="Book Antiqua" w:hAnsi="Book Antiqua" w:cs="Book Antiqua"/>
          <w:b/>
          <w:sz w:val="20"/>
          <w:szCs w:val="20"/>
        </w:rPr>
      </w:pPr>
      <w:r>
        <w:rPr>
          <w:rFonts w:ascii="Book Antiqua" w:eastAsia="Book Antiqua" w:hAnsi="Book Antiqua" w:cs="Book Antiqua"/>
          <w:b/>
          <w:sz w:val="20"/>
          <w:szCs w:val="20"/>
        </w:rPr>
        <w:t xml:space="preserve">Daftar Pustaka </w:t>
      </w:r>
    </w:p>
    <w:sdt>
      <w:sdtPr>
        <w:rPr>
          <w:rFonts w:ascii="Calibri" w:eastAsia="Calibri" w:hAnsi="Calibri"/>
          <w:b w:val="0"/>
          <w:noProof w:val="0"/>
          <w:sz w:val="22"/>
          <w:szCs w:val="22"/>
        </w:rPr>
        <w:id w:val="1829236455"/>
        <w:docPartObj>
          <w:docPartGallery w:val="Bibliographies"/>
          <w:docPartUnique/>
        </w:docPartObj>
      </w:sdtPr>
      <w:sdtEndPr/>
      <w:sdtContent>
        <w:sdt>
          <w:sdtPr>
            <w:rPr>
              <w:rFonts w:ascii="Calibri" w:eastAsia="Calibri" w:hAnsi="Calibri"/>
              <w:b w:val="0"/>
              <w:noProof w:val="0"/>
              <w:sz w:val="22"/>
              <w:szCs w:val="22"/>
            </w:rPr>
            <w:id w:val="111145805"/>
            <w:bibliography/>
          </w:sdtPr>
          <w:sdtEndPr/>
          <w:sdtContent>
            <w:p w:rsidR="00C959AA" w:rsidRPr="00C959AA" w:rsidRDefault="00C959AA" w:rsidP="00C959AA">
              <w:pPr>
                <w:pStyle w:val="Heading1"/>
                <w:numPr>
                  <w:ilvl w:val="0"/>
                  <w:numId w:val="0"/>
                </w:numPr>
                <w:jc w:val="both"/>
                <w:rPr>
                  <w:rFonts w:ascii="Book Antiqua" w:hAnsi="Book Antiqua"/>
                  <w:b w:val="0"/>
                  <w:sz w:val="20"/>
                </w:rPr>
              </w:pPr>
              <w:r w:rsidRPr="00C959AA">
                <w:rPr>
                  <w:rFonts w:ascii="Book Antiqua" w:hAnsi="Book Antiqua"/>
                  <w:b w:val="0"/>
                  <w:noProof w:val="0"/>
                  <w:sz w:val="20"/>
                </w:rPr>
                <w:fldChar w:fldCharType="begin"/>
              </w:r>
              <w:r w:rsidRPr="00C959AA">
                <w:rPr>
                  <w:rFonts w:ascii="Book Antiqua" w:hAnsi="Book Antiqua"/>
                  <w:sz w:val="20"/>
                </w:rPr>
                <w:instrText xml:space="preserve"> BIBLIOGRAPHY </w:instrText>
              </w:r>
              <w:r w:rsidRPr="00C959AA">
                <w:rPr>
                  <w:rFonts w:ascii="Book Antiqua" w:hAnsi="Book Antiqua"/>
                  <w:b w:val="0"/>
                  <w:noProof w:val="0"/>
                  <w:sz w:val="20"/>
                </w:rPr>
                <w:fldChar w:fldCharType="separate"/>
              </w:r>
              <w:r w:rsidRPr="00C959AA">
                <w:rPr>
                  <w:rFonts w:ascii="Book Antiqua" w:hAnsi="Book Antiqua"/>
                  <w:b w:val="0"/>
                  <w:sz w:val="20"/>
                </w:rPr>
                <w:t xml:space="preserve">Koentjaraningrat. (1979). </w:t>
              </w:r>
              <w:r w:rsidRPr="00C959AA">
                <w:rPr>
                  <w:rFonts w:ascii="Book Antiqua" w:hAnsi="Book Antiqua"/>
                  <w:b w:val="0"/>
                  <w:i/>
                  <w:iCs/>
                  <w:sz w:val="20"/>
                </w:rPr>
                <w:t>Pengantar Ilmu Antropologi.</w:t>
              </w:r>
              <w:r w:rsidRPr="00C959AA">
                <w:rPr>
                  <w:rFonts w:ascii="Book Antiqua" w:hAnsi="Book Antiqua"/>
                  <w:b w:val="0"/>
                  <w:sz w:val="20"/>
                </w:rPr>
                <w:t xml:space="preserve"> Jakarta: Penerbit Aksara Baru.</w:t>
              </w:r>
            </w:p>
            <w:p w:rsidR="00C959AA" w:rsidRPr="00C959AA" w:rsidRDefault="00C959AA" w:rsidP="00C959AA">
              <w:pPr>
                <w:pStyle w:val="Bibliography"/>
                <w:ind w:left="720" w:hanging="720"/>
                <w:jc w:val="both"/>
                <w:rPr>
                  <w:rFonts w:ascii="Book Antiqua" w:hAnsi="Book Antiqua"/>
                  <w:noProof/>
                  <w:sz w:val="20"/>
                </w:rPr>
              </w:pPr>
              <w:r w:rsidRPr="00C959AA">
                <w:rPr>
                  <w:rFonts w:ascii="Book Antiqua" w:hAnsi="Book Antiqua"/>
                  <w:noProof/>
                  <w:sz w:val="20"/>
                </w:rPr>
                <w:t xml:space="preserve">Moeleong, L. J. (2001). </w:t>
              </w:r>
              <w:r w:rsidRPr="00C959AA">
                <w:rPr>
                  <w:rFonts w:ascii="Book Antiqua" w:hAnsi="Book Antiqua"/>
                  <w:i/>
                  <w:iCs/>
                  <w:noProof/>
                  <w:sz w:val="20"/>
                </w:rPr>
                <w:t>Metode Penelitian Kualitatif.</w:t>
              </w:r>
              <w:r w:rsidRPr="00C959AA">
                <w:rPr>
                  <w:rFonts w:ascii="Book Antiqua" w:hAnsi="Book Antiqua"/>
                  <w:noProof/>
                  <w:sz w:val="20"/>
                </w:rPr>
                <w:t xml:space="preserve"> Bandung: Rejana Rosdakarya.</w:t>
              </w:r>
            </w:p>
            <w:p w:rsidR="00C959AA" w:rsidRPr="00C959AA" w:rsidRDefault="00C959AA" w:rsidP="00C959AA">
              <w:pPr>
                <w:pStyle w:val="Bibliography"/>
                <w:ind w:left="720" w:hanging="720"/>
                <w:jc w:val="both"/>
                <w:rPr>
                  <w:rFonts w:ascii="Book Antiqua" w:hAnsi="Book Antiqua"/>
                  <w:noProof/>
                  <w:sz w:val="20"/>
                  <w:lang w:val="id-ID"/>
                </w:rPr>
              </w:pPr>
              <w:r w:rsidRPr="00C959AA">
                <w:rPr>
                  <w:rFonts w:ascii="Book Antiqua" w:hAnsi="Book Antiqua"/>
                  <w:noProof/>
                  <w:sz w:val="20"/>
                </w:rPr>
                <w:t xml:space="preserve">Prastowo, A. (2012). </w:t>
              </w:r>
              <w:r w:rsidRPr="00C959AA">
                <w:rPr>
                  <w:rFonts w:ascii="Book Antiqua" w:hAnsi="Book Antiqua"/>
                  <w:i/>
                  <w:iCs/>
                  <w:noProof/>
                  <w:sz w:val="20"/>
                </w:rPr>
                <w:t>Metode Penelitian Kualitatif Dalam Perspektif Rancangan Penelitian.</w:t>
              </w:r>
              <w:r w:rsidRPr="00C959AA">
                <w:rPr>
                  <w:rFonts w:ascii="Book Antiqua" w:hAnsi="Book Antiqua"/>
                  <w:noProof/>
                  <w:sz w:val="20"/>
                </w:rPr>
                <w:t xml:space="preserve"> Yogyakarta: AR-RUZZ.</w:t>
              </w:r>
            </w:p>
            <w:sdt>
              <w:sdtPr>
                <w:rPr>
                  <w:rFonts w:ascii="Book Antiqua" w:hAnsi="Book Antiqua"/>
                  <w:sz w:val="20"/>
                </w:rPr>
                <w:id w:val="-2087222337"/>
                <w:bibliography/>
              </w:sdtPr>
              <w:sdtEndPr/>
              <w:sdtContent>
                <w:p w:rsidR="00C959AA" w:rsidRPr="00C959AA" w:rsidRDefault="00C959AA" w:rsidP="00C959AA">
                  <w:pPr>
                    <w:pStyle w:val="Bibliography"/>
                    <w:ind w:left="720" w:hanging="720"/>
                    <w:jc w:val="both"/>
                    <w:rPr>
                      <w:rFonts w:ascii="Book Antiqua" w:hAnsi="Book Antiqua"/>
                      <w:noProof/>
                      <w:sz w:val="20"/>
                      <w:lang w:val="id-ID"/>
                    </w:rPr>
                  </w:pPr>
                  <w:r w:rsidRPr="00C959AA">
                    <w:rPr>
                      <w:rFonts w:ascii="Book Antiqua" w:hAnsi="Book Antiqua"/>
                      <w:sz w:val="20"/>
                    </w:rPr>
                    <w:fldChar w:fldCharType="begin"/>
                  </w:r>
                  <w:r w:rsidRPr="00C959AA">
                    <w:rPr>
                      <w:rFonts w:ascii="Book Antiqua" w:hAnsi="Book Antiqua"/>
                      <w:sz w:val="20"/>
                    </w:rPr>
                    <w:instrText xml:space="preserve"> BIBLIOGRAPHY </w:instrText>
                  </w:r>
                  <w:r w:rsidRPr="00C959AA">
                    <w:rPr>
                      <w:rFonts w:ascii="Book Antiqua" w:hAnsi="Book Antiqua"/>
                      <w:sz w:val="20"/>
                    </w:rPr>
                    <w:fldChar w:fldCharType="separate"/>
                  </w:r>
                  <w:r w:rsidRPr="00C959AA">
                    <w:rPr>
                      <w:rFonts w:ascii="Book Antiqua" w:hAnsi="Book Antiqua"/>
                      <w:noProof/>
                      <w:sz w:val="20"/>
                      <w:lang w:val="id-ID"/>
                    </w:rPr>
                    <w:t xml:space="preserve">Firmansyah, E. K., &amp; Putrisari, N. D. (2017). Sistem Religi Dan Kepercayaan Masyarakat Kampung Adat Kuta Kecamatan Tambaksari Kabupaten Ciamis. </w:t>
                  </w:r>
                  <w:r w:rsidRPr="00C959AA">
                    <w:rPr>
                      <w:rFonts w:ascii="Book Antiqua" w:hAnsi="Book Antiqua"/>
                      <w:i/>
                      <w:iCs/>
                      <w:noProof/>
                      <w:sz w:val="20"/>
                      <w:lang w:val="id-ID"/>
                    </w:rPr>
                    <w:t>Jurnal Pengabdian Kepada Masyarakat</w:t>
                  </w:r>
                  <w:r w:rsidRPr="00C959AA">
                    <w:rPr>
                      <w:rFonts w:ascii="Book Antiqua" w:hAnsi="Book Antiqua"/>
                      <w:noProof/>
                      <w:sz w:val="20"/>
                      <w:lang w:val="id-ID"/>
                    </w:rPr>
                    <w:t>, 236-243.</w:t>
                  </w:r>
                </w:p>
                <w:p w:rsidR="00C959AA" w:rsidRPr="00C959AA" w:rsidRDefault="00C959AA" w:rsidP="00C959AA">
                  <w:pPr>
                    <w:pStyle w:val="Bibliography"/>
                    <w:ind w:left="720" w:hanging="720"/>
                    <w:jc w:val="both"/>
                    <w:rPr>
                      <w:rFonts w:ascii="Book Antiqua" w:hAnsi="Book Antiqua"/>
                      <w:noProof/>
                      <w:sz w:val="20"/>
                      <w:lang w:val="id-ID"/>
                    </w:rPr>
                  </w:pPr>
                  <w:r w:rsidRPr="00C959AA">
                    <w:rPr>
                      <w:rFonts w:ascii="Book Antiqua" w:hAnsi="Book Antiqua"/>
                      <w:noProof/>
                      <w:sz w:val="20"/>
                      <w:lang w:val="id-ID"/>
                    </w:rPr>
                    <w:t xml:space="preserve">Miharja, D., &amp; Muhtar, G. (2021). </w:t>
                  </w:r>
                  <w:r w:rsidRPr="00C959AA">
                    <w:rPr>
                      <w:rFonts w:ascii="Book Antiqua" w:hAnsi="Book Antiqua"/>
                      <w:i/>
                      <w:iCs/>
                      <w:noProof/>
                      <w:sz w:val="20"/>
                      <w:lang w:val="id-ID"/>
                    </w:rPr>
                    <w:t>Tradisi Keagamaan Pada Masyarakat Adat Kampung Adat Kuta Kabupaten Ciamis.</w:t>
                  </w:r>
                  <w:r w:rsidRPr="00C959AA">
                    <w:rPr>
                      <w:rFonts w:ascii="Book Antiqua" w:hAnsi="Book Antiqua"/>
                      <w:noProof/>
                      <w:sz w:val="20"/>
                      <w:lang w:val="id-ID"/>
                    </w:rPr>
                    <w:t xml:space="preserve"> Bandung: Fakultas Ushuluddin, UIN Sunan Gunung Djati Bandung.</w:t>
                  </w:r>
                </w:p>
                <w:p w:rsidR="00C959AA" w:rsidRPr="00C959AA" w:rsidRDefault="00C959AA" w:rsidP="00C959AA">
                  <w:pPr>
                    <w:pStyle w:val="Bibliography"/>
                    <w:ind w:left="720" w:hanging="720"/>
                    <w:jc w:val="both"/>
                    <w:rPr>
                      <w:rFonts w:ascii="Book Antiqua" w:hAnsi="Book Antiqua"/>
                      <w:noProof/>
                      <w:sz w:val="20"/>
                      <w:lang w:val="id-ID"/>
                    </w:rPr>
                  </w:pPr>
                  <w:r w:rsidRPr="00C959AA">
                    <w:rPr>
                      <w:rFonts w:ascii="Book Antiqua" w:hAnsi="Book Antiqua"/>
                      <w:noProof/>
                      <w:sz w:val="20"/>
                      <w:lang w:val="id-ID"/>
                    </w:rPr>
                    <w:t xml:space="preserve">Munawaroh, N. S. (2020). </w:t>
                  </w:r>
                  <w:r w:rsidRPr="00C959AA">
                    <w:rPr>
                      <w:rFonts w:ascii="Book Antiqua" w:hAnsi="Book Antiqua"/>
                      <w:i/>
                      <w:iCs/>
                      <w:noProof/>
                      <w:sz w:val="20"/>
                      <w:lang w:val="id-ID"/>
                    </w:rPr>
                    <w:t>Kesenian Gondang Buhun Di Kampung Adat Kuta Desa Karangpaninggal Kecamatan Tambaksari Kabupaten Ciamis.</w:t>
                  </w:r>
                  <w:r w:rsidRPr="00C959AA">
                    <w:rPr>
                      <w:rFonts w:ascii="Book Antiqua" w:hAnsi="Book Antiqua"/>
                      <w:noProof/>
                      <w:sz w:val="20"/>
                      <w:lang w:val="id-ID"/>
                    </w:rPr>
                    <w:t xml:space="preserve"> Bandung: Universitas Islam Negeri Sunan Gunung Djati.</w:t>
                  </w:r>
                </w:p>
                <w:p w:rsidR="00C959AA" w:rsidRPr="00C959AA" w:rsidRDefault="00C959AA" w:rsidP="00C959AA">
                  <w:pPr>
                    <w:pStyle w:val="Bibliography"/>
                    <w:ind w:left="720" w:hanging="720"/>
                    <w:jc w:val="both"/>
                    <w:rPr>
                      <w:rFonts w:ascii="Book Antiqua" w:hAnsi="Book Antiqua"/>
                      <w:noProof/>
                      <w:sz w:val="20"/>
                      <w:lang w:val="id-ID"/>
                    </w:rPr>
                  </w:pPr>
                  <w:r w:rsidRPr="00C959AA">
                    <w:rPr>
                      <w:rFonts w:ascii="Book Antiqua" w:hAnsi="Book Antiqua"/>
                      <w:noProof/>
                      <w:sz w:val="20"/>
                      <w:lang w:val="id-ID"/>
                    </w:rPr>
                    <w:t xml:space="preserve">Pangrawit, A. G. (2015). </w:t>
                  </w:r>
                  <w:r w:rsidRPr="00C959AA">
                    <w:rPr>
                      <w:rFonts w:ascii="Book Antiqua" w:hAnsi="Book Antiqua"/>
                      <w:i/>
                      <w:iCs/>
                      <w:noProof/>
                      <w:sz w:val="20"/>
                      <w:lang w:val="id-ID"/>
                    </w:rPr>
                    <w:t>Pelestarian Seni Gondang Buhun Di Kampung Kuta Kecamatan Tambaksari Kabupaten Ciamis.</w:t>
                  </w:r>
                  <w:r w:rsidRPr="00C959AA">
                    <w:rPr>
                      <w:rFonts w:ascii="Book Antiqua" w:hAnsi="Book Antiqua"/>
                      <w:noProof/>
                      <w:sz w:val="20"/>
                      <w:lang w:val="id-ID"/>
                    </w:rPr>
                    <w:t xml:space="preserve"> Bandung: Universitas Pendidikan Indonesia, repository.upi.edu.</w:t>
                  </w:r>
                </w:p>
                <w:p w:rsidR="00C959AA" w:rsidRPr="00C959AA" w:rsidRDefault="00C959AA" w:rsidP="00C959AA">
                  <w:pPr>
                    <w:pStyle w:val="Bibliography"/>
                    <w:ind w:left="720" w:hanging="720"/>
                    <w:jc w:val="both"/>
                    <w:rPr>
                      <w:rFonts w:ascii="Book Antiqua" w:hAnsi="Book Antiqua"/>
                      <w:noProof/>
                      <w:sz w:val="20"/>
                      <w:lang w:val="id-ID"/>
                    </w:rPr>
                  </w:pPr>
                  <w:r w:rsidRPr="00C959AA">
                    <w:rPr>
                      <w:rFonts w:ascii="Book Antiqua" w:hAnsi="Book Antiqua"/>
                      <w:noProof/>
                      <w:sz w:val="20"/>
                      <w:lang w:val="id-ID"/>
                    </w:rPr>
                    <w:t xml:space="preserve">Sugara, H., &amp; Perdana, T. I. (2021). Nilai Moral Dan Sosial Tradisi Pamali Di Kampung Adat Kuta Sebagai Pendidikan Karakter . </w:t>
                  </w:r>
                  <w:r w:rsidRPr="00C959AA">
                    <w:rPr>
                      <w:rFonts w:ascii="Book Antiqua" w:hAnsi="Book Antiqua"/>
                      <w:i/>
                      <w:iCs/>
                      <w:noProof/>
                      <w:sz w:val="20"/>
                      <w:lang w:val="id-ID"/>
                    </w:rPr>
                    <w:t>Jurnal Pendidikan</w:t>
                  </w:r>
                  <w:r w:rsidRPr="00C959AA">
                    <w:rPr>
                      <w:rFonts w:ascii="Book Antiqua" w:hAnsi="Book Antiqua"/>
                      <w:noProof/>
                      <w:sz w:val="20"/>
                      <w:lang w:val="id-ID"/>
                    </w:rPr>
                    <w:t>, 1-15.</w:t>
                  </w:r>
                </w:p>
                <w:p w:rsidR="00C959AA" w:rsidRPr="00C959AA" w:rsidRDefault="00C959AA" w:rsidP="00C959AA">
                  <w:pPr>
                    <w:ind w:left="709" w:hanging="709"/>
                    <w:jc w:val="both"/>
                    <w:rPr>
                      <w:rFonts w:ascii="Book Antiqua" w:hAnsi="Book Antiqua"/>
                      <w:sz w:val="20"/>
                    </w:rPr>
                  </w:pPr>
                  <w:r w:rsidRPr="00C959AA">
                    <w:rPr>
                      <w:rFonts w:ascii="Book Antiqua" w:hAnsi="Book Antiqua"/>
                      <w:b/>
                      <w:bCs/>
                      <w:noProof/>
                      <w:sz w:val="20"/>
                    </w:rPr>
                    <w:fldChar w:fldCharType="end"/>
                  </w:r>
                  <w:r w:rsidRPr="00C959AA">
                    <w:rPr>
                      <w:rFonts w:ascii="Book Antiqua" w:hAnsi="Book Antiqua"/>
                      <w:noProof/>
                      <w:sz w:val="20"/>
                      <w:lang w:val="id-ID"/>
                    </w:rPr>
                    <w:t xml:space="preserve"> Warja. 2022. “Sejarah kampung adat kuta dan kesenian gondang buhun”. </w:t>
                  </w:r>
                  <w:r w:rsidRPr="00C959AA">
                    <w:rPr>
                      <w:rFonts w:ascii="Book Antiqua" w:hAnsi="Book Antiqua"/>
                      <w:i/>
                      <w:noProof/>
                      <w:sz w:val="20"/>
                      <w:lang w:val="id-ID"/>
                    </w:rPr>
                    <w:t>Hasil Waancara Pribadi</w:t>
                  </w:r>
                  <w:r w:rsidRPr="00C959AA">
                    <w:rPr>
                      <w:rFonts w:ascii="Book Antiqua" w:hAnsi="Book Antiqua"/>
                      <w:noProof/>
                      <w:sz w:val="20"/>
                      <w:lang w:val="id-ID"/>
                    </w:rPr>
                    <w:t>: 10 April 2022, Kampung Adat Kuta Kabupaten Ciamis.</w:t>
                  </w:r>
                </w:p>
                <w:p w:rsidR="00C959AA" w:rsidRDefault="00C959AA" w:rsidP="00C959AA">
                  <w:pPr>
                    <w:ind w:left="709" w:hanging="709"/>
                    <w:jc w:val="both"/>
                    <w:rPr>
                      <w:rFonts w:ascii="Book Antiqua" w:hAnsi="Book Antiqua"/>
                      <w:noProof/>
                      <w:sz w:val="20"/>
                      <w:lang w:val="id-ID"/>
                    </w:rPr>
                  </w:pPr>
                  <w:r w:rsidRPr="00C959AA">
                    <w:rPr>
                      <w:rFonts w:ascii="Book Antiqua" w:hAnsi="Book Antiqua"/>
                      <w:noProof/>
                      <w:sz w:val="20"/>
                      <w:lang w:val="id-ID"/>
                    </w:rPr>
                    <w:t xml:space="preserve">Tarsih, I. 2022. “ Jenis bentuk sajian dalam gondang buhun”. Hasil </w:t>
                  </w:r>
                  <w:r w:rsidRPr="00C959AA">
                    <w:rPr>
                      <w:rFonts w:ascii="Book Antiqua" w:hAnsi="Book Antiqua"/>
                      <w:i/>
                      <w:noProof/>
                      <w:sz w:val="20"/>
                      <w:lang w:val="id-ID"/>
                    </w:rPr>
                    <w:t>Wawancara Pribadi</w:t>
                  </w:r>
                  <w:r w:rsidRPr="00C959AA">
                    <w:rPr>
                      <w:rFonts w:ascii="Book Antiqua" w:hAnsi="Book Antiqua"/>
                      <w:noProof/>
                      <w:sz w:val="20"/>
                      <w:lang w:val="id-ID"/>
                    </w:rPr>
                    <w:t>: 10 Mei 2022, Kampung Adat Kuta Kabupaten Ciamis.</w:t>
                  </w:r>
                </w:p>
                <w:p w:rsidR="00EB6B64" w:rsidRPr="00C959AA" w:rsidRDefault="00590DC6" w:rsidP="00C959AA">
                  <w:pPr>
                    <w:ind w:left="709" w:hanging="709"/>
                    <w:jc w:val="both"/>
                    <w:rPr>
                      <w:rFonts w:ascii="Book Antiqua" w:hAnsi="Book Antiqua"/>
                      <w:noProof/>
                      <w:sz w:val="20"/>
                      <w:lang w:val="id-ID"/>
                    </w:rPr>
                  </w:pPr>
                  <w:r>
                    <w:rPr>
                      <w:rFonts w:ascii="Book Antiqua" w:hAnsi="Book Antiqua"/>
                      <w:noProof/>
                      <w:sz w:val="20"/>
                      <w:lang w:val="id-ID"/>
                    </w:rPr>
                    <w:t>Kamus Besar</w:t>
                  </w:r>
                  <w:r w:rsidR="00EB6B64">
                    <w:rPr>
                      <w:rFonts w:ascii="Book Antiqua" w:hAnsi="Book Antiqua"/>
                      <w:noProof/>
                      <w:sz w:val="20"/>
                      <w:lang w:val="id-ID"/>
                    </w:rPr>
                    <w:t xml:space="preserve"> Bahasa Indonesia (KBBI) Kamus versi online/daring (dalam jaringan) : 26 September 2022. 10.00 WIB. ( https://kbbi.web.id/makna.html ) </w:t>
                  </w:r>
                </w:p>
                <w:p w:rsidR="00E63FB8" w:rsidRPr="00C959AA" w:rsidRDefault="00E63FB8" w:rsidP="00E63FB8">
                  <w:pPr>
                    <w:ind w:left="709" w:hanging="709"/>
                    <w:jc w:val="both"/>
                    <w:rPr>
                      <w:rFonts w:ascii="Book Antiqua" w:hAnsi="Book Antiqua"/>
                      <w:sz w:val="20"/>
                    </w:rPr>
                  </w:pPr>
                </w:p>
                <w:p w:rsidR="00C959AA" w:rsidRPr="00C959AA" w:rsidRDefault="007C0B87" w:rsidP="00C959AA">
                  <w:pPr>
                    <w:ind w:left="709" w:hanging="709"/>
                    <w:jc w:val="both"/>
                    <w:rPr>
                      <w:rFonts w:ascii="Book Antiqua" w:hAnsi="Book Antiqua"/>
                      <w:sz w:val="20"/>
                    </w:rPr>
                  </w:pPr>
                </w:p>
              </w:sdtContent>
            </w:sdt>
            <w:p w:rsidR="00C959AA" w:rsidRDefault="00C959AA" w:rsidP="00E63FB8">
              <w:pPr>
                <w:tabs>
                  <w:tab w:val="left" w:pos="5055"/>
                </w:tabs>
              </w:pPr>
              <w:r w:rsidRPr="00C959AA">
                <w:rPr>
                  <w:rFonts w:ascii="Book Antiqua" w:hAnsi="Book Antiqua"/>
                  <w:b/>
                  <w:bCs/>
                  <w:noProof/>
                  <w:sz w:val="20"/>
                </w:rPr>
                <w:fldChar w:fldCharType="end"/>
              </w:r>
              <w:r w:rsidR="00E63FB8">
                <w:rPr>
                  <w:rFonts w:ascii="Book Antiqua" w:hAnsi="Book Antiqua"/>
                  <w:b/>
                  <w:bCs/>
                  <w:noProof/>
                  <w:sz w:val="20"/>
                </w:rPr>
                <w:tab/>
              </w:r>
            </w:p>
          </w:sdtContent>
        </w:sdt>
      </w:sdtContent>
    </w:sdt>
    <w:p w:rsidR="005D731E" w:rsidRDefault="005D731E">
      <w:pPr>
        <w:pBdr>
          <w:top w:val="nil"/>
          <w:left w:val="nil"/>
          <w:bottom w:val="nil"/>
          <w:right w:val="nil"/>
          <w:between w:val="nil"/>
        </w:pBdr>
        <w:spacing w:after="0" w:line="240" w:lineRule="auto"/>
        <w:ind w:left="480" w:hanging="480"/>
        <w:jc w:val="center"/>
        <w:rPr>
          <w:rFonts w:ascii="Book Antiqua" w:eastAsia="Book Antiqua" w:hAnsi="Book Antiqua" w:cs="Book Antiqua"/>
          <w:b/>
          <w:sz w:val="20"/>
          <w:szCs w:val="20"/>
        </w:rPr>
      </w:pPr>
    </w:p>
    <w:p w:rsidR="005D731E" w:rsidRDefault="005D731E">
      <w:pPr>
        <w:spacing w:after="0" w:line="276" w:lineRule="auto"/>
        <w:ind w:left="560" w:hanging="560"/>
        <w:jc w:val="both"/>
        <w:rPr>
          <w:rFonts w:ascii="Times New Roman" w:eastAsia="Times New Roman" w:hAnsi="Times New Roman"/>
          <w:sz w:val="20"/>
          <w:szCs w:val="20"/>
        </w:rPr>
      </w:pPr>
    </w:p>
    <w:p w:rsidR="005D731E" w:rsidRDefault="005D731E">
      <w:pPr>
        <w:pBdr>
          <w:top w:val="nil"/>
          <w:left w:val="nil"/>
          <w:bottom w:val="nil"/>
          <w:right w:val="nil"/>
          <w:between w:val="nil"/>
        </w:pBdr>
        <w:spacing w:after="0" w:line="240" w:lineRule="auto"/>
        <w:ind w:left="480" w:hanging="480"/>
        <w:jc w:val="center"/>
        <w:rPr>
          <w:rFonts w:ascii="Book Antiqua" w:eastAsia="Book Antiqua" w:hAnsi="Book Antiqua" w:cs="Book Antiqua"/>
          <w:sz w:val="20"/>
          <w:szCs w:val="20"/>
        </w:rPr>
      </w:pPr>
    </w:p>
    <w:sectPr w:rsidR="005D731E" w:rsidSect="00A004C1">
      <w:headerReference w:type="even" r:id="rId15"/>
      <w:headerReference w:type="default" r:id="rId16"/>
      <w:footerReference w:type="even" r:id="rId17"/>
      <w:footerReference w:type="default" r:id="rId18"/>
      <w:headerReference w:type="first" r:id="rId19"/>
      <w:footerReference w:type="first" r:id="rId20"/>
      <w:pgSz w:w="11907" w:h="16840" w:code="9"/>
      <w:pgMar w:top="1701" w:right="1418" w:bottom="1418" w:left="1701" w:header="737"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B87" w:rsidRDefault="007C0B87">
      <w:pPr>
        <w:spacing w:after="0" w:line="240" w:lineRule="auto"/>
      </w:pPr>
      <w:r>
        <w:separator/>
      </w:r>
    </w:p>
  </w:endnote>
  <w:endnote w:type="continuationSeparator" w:id="0">
    <w:p w:rsidR="007C0B87" w:rsidRDefault="007C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Junicode">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sariv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B64" w:rsidRDefault="00EB6B64">
    <w:pPr>
      <w:rPr>
        <w:rFonts w:ascii="Rosarivo" w:eastAsia="Rosarivo" w:hAnsi="Rosarivo" w:cs="Rosarivo"/>
        <w:i/>
        <w:color w:val="C00000"/>
        <w:sz w:val="18"/>
        <w:szCs w:val="18"/>
      </w:rPr>
    </w:pPr>
    <w:r>
      <w:rPr>
        <w:rFonts w:ascii="Rosarivo" w:eastAsia="Rosarivo" w:hAnsi="Rosarivo" w:cs="Rosarivo"/>
        <w:color w:val="0000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B64" w:rsidRDefault="00EB6B64">
    <w:pPr>
      <w:rPr>
        <w:rFonts w:ascii="Rosarivo" w:eastAsia="Rosarivo" w:hAnsi="Rosarivo" w:cs="Rosarivo"/>
        <w:i/>
        <w:color w:val="000000"/>
        <w:sz w:val="18"/>
        <w:szCs w:val="18"/>
      </w:rPr>
    </w:pPr>
  </w:p>
  <w:p w:rsidR="00EB6B64" w:rsidRPr="00EB6B64" w:rsidRDefault="00EB6B64" w:rsidP="00EB6B64">
    <w:pPr>
      <w:pBdr>
        <w:top w:val="nil"/>
        <w:left w:val="nil"/>
        <w:bottom w:val="nil"/>
        <w:right w:val="nil"/>
        <w:between w:val="nil"/>
      </w:pBdr>
      <w:jc w:val="center"/>
      <w:rPr>
        <w:rFonts w:ascii="Rosarivo" w:eastAsia="Rosarivo" w:hAnsi="Rosarivo" w:cs="Rosarivo"/>
        <w:i/>
        <w:color w:val="000000"/>
        <w:sz w:val="18"/>
        <w:szCs w:val="18"/>
        <w:lang w:val="id-ID"/>
      </w:rPr>
    </w:pPr>
    <w:r>
      <w:rPr>
        <w:rFonts w:ascii="Rosarivo" w:eastAsia="Rosarivo" w:hAnsi="Rosarivo" w:cs="Rosarivo"/>
        <w:i/>
        <w:color w:val="000000"/>
        <w:sz w:val="18"/>
        <w:szCs w:val="18"/>
        <w:lang w:val="id-ID"/>
      </w:rPr>
      <w:t xml:space="preserve">Lilis Nurul Fatimah “Makna Lirik Lagu Kurung Manuk </w:t>
    </w:r>
    <w:r w:rsidRPr="00EB6B64">
      <w:rPr>
        <w:rFonts w:ascii="Rosarivo" w:eastAsia="Rosarivo" w:hAnsi="Rosarivo" w:cs="Rosarivo"/>
        <w:i/>
        <w:color w:val="000000"/>
        <w:sz w:val="18"/>
        <w:szCs w:val="18"/>
        <w:lang w:val="id-ID"/>
      </w:rPr>
      <w:t>Dalam Kesenian Gondang Buhun Kampung Adat Kuta Ciamis</w:t>
    </w:r>
  </w:p>
  <w:p w:rsidR="00EB6B64" w:rsidRDefault="00EB6B64">
    <w:pPr>
      <w:pBdr>
        <w:top w:val="nil"/>
        <w:left w:val="nil"/>
        <w:bottom w:val="nil"/>
        <w:right w:val="nil"/>
        <w:between w:val="nil"/>
      </w:pBdr>
      <w:jc w:val="center"/>
      <w:rPr>
        <w:rFonts w:ascii="Rosarivo" w:eastAsia="Rosarivo" w:hAnsi="Rosarivo" w:cs="Rosarivo"/>
        <w:i/>
        <w:color w:val="000000"/>
        <w:sz w:val="18"/>
        <w:szCs w:val="18"/>
      </w:rPr>
    </w:pPr>
  </w:p>
  <w:p w:rsidR="005D731E" w:rsidRDefault="00C46765">
    <w:pPr>
      <w:pBdr>
        <w:top w:val="nil"/>
        <w:left w:val="nil"/>
        <w:bottom w:val="nil"/>
        <w:right w:val="nil"/>
        <w:between w:val="nil"/>
      </w:pBdr>
      <w:tabs>
        <w:tab w:val="center" w:pos="4680"/>
        <w:tab w:val="right" w:pos="9360"/>
      </w:tabs>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fldChar w:fldCharType="begin"/>
    </w:r>
    <w:r>
      <w:rPr>
        <w:rFonts w:ascii="Book Antiqua" w:eastAsia="Book Antiqua" w:hAnsi="Book Antiqua" w:cs="Book Antiqua"/>
        <w:b/>
        <w:color w:val="000000"/>
        <w:sz w:val="20"/>
        <w:szCs w:val="20"/>
      </w:rPr>
      <w:instrText>PAGE</w:instrText>
    </w:r>
    <w:r>
      <w:rPr>
        <w:rFonts w:ascii="Book Antiqua" w:eastAsia="Book Antiqua" w:hAnsi="Book Antiqua" w:cs="Book Antiqua"/>
        <w:b/>
        <w:color w:val="000000"/>
        <w:sz w:val="20"/>
        <w:szCs w:val="20"/>
      </w:rPr>
      <w:fldChar w:fldCharType="separate"/>
    </w:r>
    <w:r w:rsidR="00B52F7F">
      <w:rPr>
        <w:rFonts w:ascii="Book Antiqua" w:eastAsia="Book Antiqua" w:hAnsi="Book Antiqua" w:cs="Book Antiqua"/>
        <w:b/>
        <w:noProof/>
        <w:color w:val="000000"/>
        <w:sz w:val="20"/>
        <w:szCs w:val="20"/>
      </w:rPr>
      <w:t>2</w:t>
    </w:r>
    <w:r>
      <w:rPr>
        <w:rFonts w:ascii="Book Antiqua" w:eastAsia="Book Antiqua" w:hAnsi="Book Antiqua" w:cs="Book Antiqua"/>
        <w:b/>
        <w:color w:val="000000"/>
        <w:sz w:val="20"/>
        <w:szCs w:val="20"/>
      </w:rPr>
      <w:fldChar w:fldCharType="end"/>
    </w:r>
  </w:p>
  <w:p w:rsidR="00EB6B64" w:rsidRDefault="00EB6B64">
    <w:pPr>
      <w:rPr>
        <w:rFonts w:ascii="Rosarivo" w:eastAsia="Rosarivo" w:hAnsi="Rosarivo" w:cs="Rosarivo"/>
        <w:i/>
        <w:color w:val="C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C46765">
    <w:pPr>
      <w:numPr>
        <w:ilvl w:val="0"/>
        <w:numId w:val="2"/>
      </w:numPr>
      <w:pBdr>
        <w:top w:val="nil"/>
        <w:left w:val="nil"/>
        <w:bottom w:val="nil"/>
        <w:right w:val="nil"/>
        <w:between w:val="nil"/>
      </w:pBdr>
      <w:tabs>
        <w:tab w:val="center" w:pos="4680"/>
        <w:tab w:val="right" w:pos="9360"/>
      </w:tabs>
      <w:jc w:val="right"/>
    </w:pPr>
    <w:r>
      <w:rPr>
        <w:rFonts w:ascii="Times New Roman" w:eastAsia="Times New Roman" w:hAnsi="Times New Roman"/>
        <w:color w:val="000000"/>
        <w:sz w:val="20"/>
        <w:szCs w:val="20"/>
      </w:rPr>
      <w:t xml:space="preserve"> jurnal.paraguna@isbi.ac.id</w:t>
    </w:r>
    <w:r>
      <w:rPr>
        <w:noProof/>
        <w:lang w:eastAsia="en-US"/>
      </w:rPr>
      <w:drawing>
        <wp:anchor distT="0" distB="0" distL="114300" distR="114300" simplePos="0" relativeHeight="251658240" behindDoc="0" locked="0" layoutInCell="1" hidden="0" allowOverlap="1" wp14:anchorId="3F66BAD1" wp14:editId="6319AABB">
          <wp:simplePos x="0" y="0"/>
          <wp:positionH relativeFrom="column">
            <wp:posOffset>5434330</wp:posOffset>
          </wp:positionH>
          <wp:positionV relativeFrom="paragraph">
            <wp:posOffset>9958070</wp:posOffset>
          </wp:positionV>
          <wp:extent cx="210820" cy="210820"/>
          <wp:effectExtent l="0" t="0" r="0" b="0"/>
          <wp:wrapNone/>
          <wp:docPr id="31" name="image1.png" descr="Gambar terkait"/>
          <wp:cNvGraphicFramePr/>
          <a:graphic xmlns:a="http://schemas.openxmlformats.org/drawingml/2006/main">
            <a:graphicData uri="http://schemas.openxmlformats.org/drawingml/2006/picture">
              <pic:pic xmlns:pic="http://schemas.openxmlformats.org/drawingml/2006/picture">
                <pic:nvPicPr>
                  <pic:cNvPr id="0" name="image1.png" descr="Gambar terkait"/>
                  <pic:cNvPicPr preferRelativeResize="0"/>
                </pic:nvPicPr>
                <pic:blipFill>
                  <a:blip r:embed="rId1"/>
                  <a:srcRect/>
                  <a:stretch>
                    <a:fillRect/>
                  </a:stretch>
                </pic:blipFill>
                <pic:spPr>
                  <a:xfrm>
                    <a:off x="0" y="0"/>
                    <a:ext cx="210820" cy="210820"/>
                  </a:xfrm>
                  <a:prstGeom prst="rect">
                    <a:avLst/>
                  </a:prstGeom>
                  <a:ln/>
                </pic:spPr>
              </pic:pic>
            </a:graphicData>
          </a:graphic>
        </wp:anchor>
      </w:drawing>
    </w:r>
  </w:p>
  <w:p w:rsidR="005D731E" w:rsidRDefault="00C46765">
    <w:pPr>
      <w:pBdr>
        <w:top w:val="nil"/>
        <w:left w:val="nil"/>
        <w:bottom w:val="nil"/>
        <w:right w:val="nil"/>
        <w:between w:val="nil"/>
      </w:pBdr>
      <w:tabs>
        <w:tab w:val="center" w:pos="4680"/>
        <w:tab w:val="right" w:pos="9360"/>
      </w:tabs>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fldChar w:fldCharType="begin"/>
    </w:r>
    <w:r>
      <w:rPr>
        <w:rFonts w:ascii="Book Antiqua" w:eastAsia="Book Antiqua" w:hAnsi="Book Antiqua" w:cs="Book Antiqua"/>
        <w:b/>
        <w:color w:val="000000"/>
        <w:sz w:val="20"/>
        <w:szCs w:val="20"/>
      </w:rPr>
      <w:instrText>PAGE</w:instrText>
    </w:r>
    <w:r>
      <w:rPr>
        <w:rFonts w:ascii="Book Antiqua" w:eastAsia="Book Antiqua" w:hAnsi="Book Antiqua" w:cs="Book Antiqua"/>
        <w:b/>
        <w:color w:val="000000"/>
        <w:sz w:val="20"/>
        <w:szCs w:val="20"/>
      </w:rPr>
      <w:fldChar w:fldCharType="separate"/>
    </w:r>
    <w:r w:rsidR="00B52F7F">
      <w:rPr>
        <w:rFonts w:ascii="Book Antiqua" w:eastAsia="Book Antiqua" w:hAnsi="Book Antiqua" w:cs="Book Antiqua"/>
        <w:b/>
        <w:noProof/>
        <w:color w:val="000000"/>
        <w:sz w:val="20"/>
        <w:szCs w:val="20"/>
      </w:rPr>
      <w:t>1</w:t>
    </w:r>
    <w:r>
      <w:rPr>
        <w:rFonts w:ascii="Book Antiqua" w:eastAsia="Book Antiqua" w:hAnsi="Book Antiqua" w:cs="Book Antiqua"/>
        <w:b/>
        <w:color w:val="000000"/>
        <w:sz w:val="20"/>
        <w:szCs w:val="20"/>
      </w:rPr>
      <w:fldChar w:fldCharType="end"/>
    </w:r>
  </w:p>
  <w:p w:rsidR="00EB6B64" w:rsidRDefault="00EB6B64">
    <w:pPr>
      <w:rPr>
        <w:rFonts w:ascii="Times New Roman" w:eastAsia="Times New Roman" w:hAnsi="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B87" w:rsidRDefault="007C0B87">
      <w:pPr>
        <w:spacing w:after="0" w:line="240" w:lineRule="auto"/>
      </w:pPr>
      <w:r>
        <w:separator/>
      </w:r>
    </w:p>
  </w:footnote>
  <w:footnote w:type="continuationSeparator" w:id="0">
    <w:p w:rsidR="007C0B87" w:rsidRDefault="007C0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5D731E">
    <w:pPr>
      <w:widowControl w:val="0"/>
      <w:pBdr>
        <w:top w:val="nil"/>
        <w:left w:val="nil"/>
        <w:bottom w:val="nil"/>
        <w:right w:val="nil"/>
        <w:between w:val="nil"/>
      </w:pBdr>
      <w:spacing w:after="0" w:line="276" w:lineRule="auto"/>
      <w:rPr>
        <w:rFonts w:ascii="Cambria" w:eastAsia="Cambria" w:hAnsi="Cambria" w:cs="Cambria"/>
        <w:color w:val="000000"/>
        <w:sz w:val="18"/>
        <w:szCs w:val="18"/>
      </w:rPr>
    </w:pPr>
  </w:p>
  <w:tbl>
    <w:tblPr>
      <w:tblStyle w:val="2"/>
      <w:tblW w:w="8778" w:type="dxa"/>
      <w:tblLayout w:type="fixed"/>
      <w:tblLook w:val="0400" w:firstRow="0" w:lastRow="0" w:firstColumn="0" w:lastColumn="0" w:noHBand="0" w:noVBand="1"/>
    </w:tblPr>
    <w:tblGrid>
      <w:gridCol w:w="4389"/>
      <w:gridCol w:w="4389"/>
    </w:tblGrid>
    <w:tr w:rsidR="005D731E">
      <w:tc>
        <w:tcPr>
          <w:tcW w:w="4389" w:type="dxa"/>
          <w:shd w:val="clear" w:color="auto" w:fill="auto"/>
          <w:vAlign w:val="center"/>
        </w:tcPr>
        <w:p w:rsidR="005D731E" w:rsidRDefault="00C46765">
          <w:pPr>
            <w:pBdr>
              <w:top w:val="nil"/>
              <w:left w:val="nil"/>
              <w:bottom w:val="nil"/>
              <w:right w:val="nil"/>
              <w:between w:val="nil"/>
            </w:pBdr>
            <w:tabs>
              <w:tab w:val="center" w:pos="4111"/>
              <w:tab w:val="right" w:pos="8789"/>
            </w:tabs>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20"/>
              <w:szCs w:val="20"/>
            </w:rPr>
            <w:t>Dewa Ruci: Jurnal Pengkajian dan Penciptaan Seni</w:t>
          </w:r>
        </w:p>
      </w:tc>
      <w:tc>
        <w:tcPr>
          <w:tcW w:w="4389" w:type="dxa"/>
          <w:vMerge w:val="restart"/>
          <w:shd w:val="clear" w:color="auto" w:fill="auto"/>
        </w:tcPr>
        <w:p w:rsidR="005D731E" w:rsidRDefault="00C46765">
          <w:pPr>
            <w:pBdr>
              <w:top w:val="nil"/>
              <w:left w:val="nil"/>
              <w:bottom w:val="nil"/>
              <w:right w:val="nil"/>
              <w:between w:val="nil"/>
            </w:pBdr>
            <w:tabs>
              <w:tab w:val="center" w:pos="4111"/>
              <w:tab w:val="right" w:pos="8789"/>
            </w:tabs>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ISSN 1412-4181,</w:t>
          </w:r>
        </w:p>
        <w:p w:rsidR="005D731E" w:rsidRDefault="00C46765">
          <w:pPr>
            <w:pBdr>
              <w:top w:val="nil"/>
              <w:left w:val="nil"/>
              <w:bottom w:val="nil"/>
              <w:right w:val="nil"/>
              <w:between w:val="nil"/>
            </w:pBdr>
            <w:tabs>
              <w:tab w:val="center" w:pos="4111"/>
              <w:tab w:val="right" w:pos="8789"/>
            </w:tabs>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6"/>
              <w:szCs w:val="16"/>
            </w:rPr>
            <w:t>eISSN 2685287X</w:t>
          </w:r>
        </w:p>
      </w:tc>
    </w:tr>
    <w:tr w:rsidR="005D731E">
      <w:tc>
        <w:tcPr>
          <w:tcW w:w="4389" w:type="dxa"/>
          <w:shd w:val="clear" w:color="auto" w:fill="auto"/>
          <w:vAlign w:val="center"/>
        </w:tcPr>
        <w:p w:rsidR="005D731E" w:rsidRDefault="00C46765">
          <w:pPr>
            <w:pBdr>
              <w:top w:val="nil"/>
              <w:left w:val="nil"/>
              <w:bottom w:val="nil"/>
              <w:right w:val="nil"/>
              <w:between w:val="nil"/>
            </w:pBdr>
            <w:tabs>
              <w:tab w:val="center" w:pos="4111"/>
              <w:tab w:val="right" w:pos="8789"/>
            </w:tabs>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Vol. 1., No. 1, April  2020, pp. 1-8</w:t>
          </w:r>
        </w:p>
      </w:tc>
      <w:tc>
        <w:tcPr>
          <w:tcW w:w="4389" w:type="dxa"/>
          <w:vMerge/>
          <w:shd w:val="clear" w:color="auto" w:fill="auto"/>
        </w:tcPr>
        <w:p w:rsidR="005D731E" w:rsidRDefault="005D731E">
          <w:pPr>
            <w:widowControl w:val="0"/>
            <w:pBdr>
              <w:top w:val="nil"/>
              <w:left w:val="nil"/>
              <w:bottom w:val="nil"/>
              <w:right w:val="nil"/>
              <w:between w:val="nil"/>
            </w:pBdr>
            <w:spacing w:after="0" w:line="276" w:lineRule="auto"/>
            <w:rPr>
              <w:rFonts w:ascii="Times New Roman" w:eastAsia="Times New Roman" w:hAnsi="Times New Roman"/>
              <w:color w:val="000000"/>
              <w:sz w:val="18"/>
              <w:szCs w:val="18"/>
            </w:rPr>
          </w:pPr>
        </w:p>
      </w:tc>
    </w:tr>
  </w:tbl>
  <w:p w:rsidR="005D731E" w:rsidRDefault="005D731E">
    <w:pPr>
      <w:pBdr>
        <w:top w:val="nil"/>
        <w:left w:val="nil"/>
        <w:bottom w:val="nil"/>
        <w:right w:val="nil"/>
        <w:between w:val="nil"/>
      </w:pBdr>
      <w:tabs>
        <w:tab w:val="center" w:pos="4111"/>
        <w:tab w:val="right" w:pos="8789"/>
      </w:tabs>
      <w:spacing w:after="0" w:line="240" w:lineRule="auto"/>
      <w:rPr>
        <w:rFonts w:ascii="Times New Roman" w:eastAsia="Times New Roman" w:hAnsi="Times New Roman"/>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5D731E">
    <w:pPr>
      <w:widowControl w:val="0"/>
      <w:pBdr>
        <w:top w:val="nil"/>
        <w:left w:val="nil"/>
        <w:bottom w:val="nil"/>
        <w:right w:val="nil"/>
        <w:between w:val="nil"/>
      </w:pBdr>
      <w:spacing w:after="0" w:line="276" w:lineRule="auto"/>
      <w:rPr>
        <w:rFonts w:ascii="Book Antiqua" w:eastAsia="Book Antiqua" w:hAnsi="Book Antiqua" w:cs="Book Antiqua"/>
        <w:color w:val="000000"/>
        <w:sz w:val="20"/>
        <w:szCs w:val="20"/>
      </w:rPr>
    </w:pPr>
  </w:p>
  <w:tbl>
    <w:tblPr>
      <w:tblStyle w:val="3"/>
      <w:tblW w:w="8778" w:type="dxa"/>
      <w:tblLayout w:type="fixed"/>
      <w:tblLook w:val="0400" w:firstRow="0" w:lastRow="0" w:firstColumn="0" w:lastColumn="0" w:noHBand="0" w:noVBand="1"/>
    </w:tblPr>
    <w:tblGrid>
      <w:gridCol w:w="4389"/>
      <w:gridCol w:w="4389"/>
    </w:tblGrid>
    <w:tr w:rsidR="005D731E">
      <w:tc>
        <w:tcPr>
          <w:tcW w:w="4389" w:type="dxa"/>
          <w:shd w:val="clear" w:color="auto" w:fill="auto"/>
          <w:vAlign w:val="center"/>
        </w:tcPr>
        <w:p w:rsidR="005D731E" w:rsidRDefault="00C46765">
          <w:pPr>
            <w:pBdr>
              <w:top w:val="nil"/>
              <w:left w:val="nil"/>
              <w:bottom w:val="nil"/>
              <w:right w:val="nil"/>
              <w:between w:val="nil"/>
            </w:pBdr>
            <w:tabs>
              <w:tab w:val="center" w:pos="4111"/>
              <w:tab w:val="right" w:pos="8789"/>
            </w:tabs>
            <w:spacing w:after="0" w:line="240" w:lineRule="auto"/>
            <w:ind w:left="-108"/>
            <w:rPr>
              <w:rFonts w:ascii="Times New Roman" w:eastAsia="Times New Roman" w:hAnsi="Times New Roman"/>
              <w:color w:val="000000"/>
              <w:sz w:val="20"/>
              <w:szCs w:val="20"/>
            </w:rPr>
          </w:pPr>
          <w:r>
            <w:rPr>
              <w:rFonts w:ascii="Times New Roman" w:eastAsia="Times New Roman" w:hAnsi="Times New Roman"/>
              <w:color w:val="000000"/>
              <w:sz w:val="20"/>
              <w:szCs w:val="20"/>
            </w:rPr>
            <w:t>JURNAL PARAGUNA</w:t>
          </w:r>
        </w:p>
      </w:tc>
      <w:tc>
        <w:tcPr>
          <w:tcW w:w="4389" w:type="dxa"/>
          <w:vMerge w:val="restart"/>
          <w:shd w:val="clear" w:color="auto" w:fill="auto"/>
        </w:tcPr>
        <w:p w:rsidR="005D731E" w:rsidRDefault="00C46765">
          <w:pPr>
            <w:pBdr>
              <w:top w:val="nil"/>
              <w:left w:val="nil"/>
              <w:bottom w:val="nil"/>
              <w:right w:val="nil"/>
              <w:between w:val="nil"/>
            </w:pBdr>
            <w:tabs>
              <w:tab w:val="center" w:pos="4111"/>
              <w:tab w:val="right" w:pos="8789"/>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sz w:val="20"/>
              <w:szCs w:val="20"/>
            </w:rPr>
            <w:t>p-</w:t>
          </w:r>
          <w:r>
            <w:rPr>
              <w:rFonts w:ascii="Times New Roman" w:eastAsia="Times New Roman" w:hAnsi="Times New Roman"/>
              <w:color w:val="000000"/>
              <w:sz w:val="20"/>
              <w:szCs w:val="20"/>
            </w:rPr>
            <w:t xml:space="preserve">ISSN 2407-6716 </w:t>
          </w:r>
          <w:r>
            <w:rPr>
              <w:rFonts w:ascii="Times New Roman" w:eastAsia="Times New Roman" w:hAnsi="Times New Roman"/>
              <w:sz w:val="20"/>
              <w:szCs w:val="20"/>
            </w:rPr>
            <w:t>(cetak)</w:t>
          </w:r>
        </w:p>
        <w:p w:rsidR="005D731E" w:rsidRDefault="00C46765">
          <w:pPr>
            <w:pBdr>
              <w:top w:val="nil"/>
              <w:left w:val="nil"/>
              <w:bottom w:val="nil"/>
              <w:right w:val="nil"/>
              <w:between w:val="nil"/>
            </w:pBdr>
            <w:tabs>
              <w:tab w:val="center" w:pos="4111"/>
              <w:tab w:val="right" w:pos="8789"/>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 xml:space="preserve"> e-ISSN 2828-4240 (online)</w:t>
          </w:r>
        </w:p>
      </w:tc>
    </w:tr>
    <w:tr w:rsidR="005D731E">
      <w:tc>
        <w:tcPr>
          <w:tcW w:w="4389" w:type="dxa"/>
          <w:shd w:val="clear" w:color="auto" w:fill="auto"/>
          <w:vAlign w:val="center"/>
        </w:tcPr>
        <w:p w:rsidR="005D731E" w:rsidRPr="000C6FC8" w:rsidRDefault="00C46765">
          <w:pPr>
            <w:pBdr>
              <w:top w:val="nil"/>
              <w:left w:val="nil"/>
              <w:bottom w:val="nil"/>
              <w:right w:val="nil"/>
              <w:between w:val="nil"/>
            </w:pBdr>
            <w:tabs>
              <w:tab w:val="center" w:pos="4111"/>
              <w:tab w:val="right" w:pos="8789"/>
            </w:tabs>
            <w:spacing w:after="0" w:line="240" w:lineRule="auto"/>
            <w:ind w:left="-108"/>
            <w:rPr>
              <w:rFonts w:ascii="Times New Roman" w:eastAsia="Times New Roman" w:hAnsi="Times New Roman"/>
              <w:color w:val="000000"/>
              <w:sz w:val="20"/>
              <w:szCs w:val="20"/>
              <w:lang w:val="id-ID"/>
            </w:rPr>
          </w:pPr>
          <w:r>
            <w:rPr>
              <w:rFonts w:ascii="Times New Roman" w:eastAsia="Times New Roman" w:hAnsi="Times New Roman"/>
              <w:color w:val="000000"/>
              <w:sz w:val="20"/>
              <w:szCs w:val="20"/>
            </w:rPr>
            <w:t>Volume 6, Nomor</w:t>
          </w:r>
          <w:r>
            <w:rPr>
              <w:rFonts w:ascii="Times New Roman" w:eastAsia="Times New Roman" w:hAnsi="Times New Roman"/>
              <w:sz w:val="20"/>
              <w:szCs w:val="20"/>
            </w:rPr>
            <w:t xml:space="preserve"> </w:t>
          </w:r>
          <w:r w:rsidR="000C6FC8">
            <w:rPr>
              <w:rFonts w:ascii="Times New Roman" w:eastAsia="Times New Roman" w:hAnsi="Times New Roman"/>
              <w:color w:val="000000"/>
              <w:sz w:val="20"/>
              <w:szCs w:val="20"/>
            </w:rPr>
            <w:t xml:space="preserve">1, </w:t>
          </w:r>
          <w:r w:rsidR="000C6FC8">
            <w:rPr>
              <w:rFonts w:ascii="Times New Roman" w:eastAsia="Times New Roman" w:hAnsi="Times New Roman"/>
              <w:color w:val="000000"/>
              <w:sz w:val="20"/>
              <w:szCs w:val="20"/>
              <w:lang w:val="id-ID"/>
            </w:rPr>
            <w:t>Mei</w:t>
          </w:r>
          <w:r>
            <w:rPr>
              <w:rFonts w:ascii="Times New Roman" w:eastAsia="Times New Roman" w:hAnsi="Times New Roman"/>
              <w:color w:val="000000"/>
              <w:sz w:val="20"/>
              <w:szCs w:val="20"/>
            </w:rPr>
            <w:t xml:space="preserve"> </w:t>
          </w:r>
          <w:r w:rsidR="000C6FC8">
            <w:rPr>
              <w:rFonts w:ascii="Times New Roman" w:eastAsia="Times New Roman" w:hAnsi="Times New Roman"/>
              <w:color w:val="000000"/>
              <w:sz w:val="20"/>
              <w:szCs w:val="20"/>
            </w:rPr>
            <w:t>2</w:t>
          </w:r>
          <w:r w:rsidR="000C6FC8">
            <w:rPr>
              <w:rFonts w:ascii="Times New Roman" w:eastAsia="Times New Roman" w:hAnsi="Times New Roman"/>
              <w:color w:val="000000"/>
              <w:sz w:val="20"/>
              <w:szCs w:val="20"/>
              <w:lang w:val="id-ID"/>
            </w:rPr>
            <w:t>022</w:t>
          </w:r>
          <w:r w:rsidR="000C6FC8">
            <w:rPr>
              <w:rFonts w:ascii="Times New Roman" w:eastAsia="Times New Roman" w:hAnsi="Times New Roman"/>
              <w:color w:val="000000"/>
              <w:sz w:val="20"/>
              <w:szCs w:val="20"/>
            </w:rPr>
            <w:t>, Hal. 1-</w:t>
          </w:r>
          <w:r w:rsidR="000C6FC8">
            <w:rPr>
              <w:rFonts w:ascii="Times New Roman" w:eastAsia="Times New Roman" w:hAnsi="Times New Roman"/>
              <w:color w:val="000000"/>
              <w:sz w:val="20"/>
              <w:szCs w:val="20"/>
              <w:lang w:val="id-ID"/>
            </w:rPr>
            <w:t xml:space="preserve"> 6</w:t>
          </w:r>
        </w:p>
      </w:tc>
      <w:tc>
        <w:tcPr>
          <w:tcW w:w="4389" w:type="dxa"/>
          <w:vMerge/>
          <w:shd w:val="clear" w:color="auto" w:fill="auto"/>
        </w:tcPr>
        <w:p w:rsidR="005D731E" w:rsidRDefault="005D731E">
          <w:pPr>
            <w:widowControl w:val="0"/>
            <w:pBdr>
              <w:top w:val="nil"/>
              <w:left w:val="nil"/>
              <w:bottom w:val="nil"/>
              <w:right w:val="nil"/>
              <w:between w:val="nil"/>
            </w:pBdr>
            <w:spacing w:after="0" w:line="276" w:lineRule="auto"/>
            <w:rPr>
              <w:rFonts w:ascii="Times New Roman" w:eastAsia="Times New Roman" w:hAnsi="Times New Roman"/>
              <w:color w:val="000000"/>
              <w:sz w:val="20"/>
              <w:szCs w:val="20"/>
            </w:rPr>
          </w:pPr>
        </w:p>
      </w:tc>
    </w:tr>
  </w:tbl>
  <w:p w:rsidR="005D731E" w:rsidRDefault="005D731E">
    <w:pPr>
      <w:pBdr>
        <w:top w:val="nil"/>
        <w:left w:val="nil"/>
        <w:bottom w:val="single" w:sz="12" w:space="1" w:color="000000"/>
        <w:right w:val="nil"/>
        <w:between w:val="nil"/>
      </w:pBdr>
      <w:tabs>
        <w:tab w:val="center" w:pos="4111"/>
        <w:tab w:val="right" w:pos="8789"/>
      </w:tabs>
      <w:spacing w:after="0" w:line="240" w:lineRule="auto"/>
      <w:rPr>
        <w:rFonts w:ascii="Cambria" w:eastAsia="Cambria" w:hAnsi="Cambria" w:cs="Cambria"/>
        <w:color w:val="000000"/>
        <w:sz w:val="18"/>
        <w:szCs w:val="18"/>
      </w:rPr>
    </w:pPr>
  </w:p>
  <w:p w:rsidR="005D731E" w:rsidRDefault="005D731E">
    <w:pPr>
      <w:pBdr>
        <w:top w:val="nil"/>
        <w:left w:val="nil"/>
        <w:bottom w:val="nil"/>
        <w:right w:val="nil"/>
        <w:between w:val="nil"/>
      </w:pBdr>
      <w:tabs>
        <w:tab w:val="center" w:pos="4111"/>
        <w:tab w:val="right" w:pos="8789"/>
      </w:tabs>
      <w:spacing w:after="0" w:line="240" w:lineRule="auto"/>
      <w:rPr>
        <w:rFonts w:ascii="Cambria" w:eastAsia="Cambria" w:hAnsi="Cambria" w:cs="Cambria"/>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5D731E">
    <w:pPr>
      <w:widowControl w:val="0"/>
      <w:pBdr>
        <w:top w:val="nil"/>
        <w:left w:val="nil"/>
        <w:bottom w:val="nil"/>
        <w:right w:val="nil"/>
        <w:between w:val="nil"/>
      </w:pBdr>
      <w:spacing w:after="0" w:line="276" w:lineRule="auto"/>
      <w:rPr>
        <w:rFonts w:ascii="Times New Roman" w:eastAsia="Times New Roman" w:hAnsi="Times New Roman"/>
        <w:color w:val="000000"/>
        <w:sz w:val="18"/>
        <w:szCs w:val="18"/>
      </w:rPr>
    </w:pPr>
  </w:p>
  <w:tbl>
    <w:tblPr>
      <w:tblStyle w:val="1"/>
      <w:tblW w:w="9255" w:type="dxa"/>
      <w:tblInd w:w="108" w:type="dxa"/>
      <w:tblLayout w:type="fixed"/>
      <w:tblLook w:val="0400" w:firstRow="0" w:lastRow="0" w:firstColumn="0" w:lastColumn="0" w:noHBand="0" w:noVBand="1"/>
    </w:tblPr>
    <w:tblGrid>
      <w:gridCol w:w="7365"/>
      <w:gridCol w:w="1890"/>
    </w:tblGrid>
    <w:tr w:rsidR="005D731E">
      <w:trPr>
        <w:trHeight w:val="390"/>
      </w:trPr>
      <w:tc>
        <w:tcPr>
          <w:tcW w:w="7365" w:type="dxa"/>
          <w:shd w:val="clear" w:color="auto" w:fill="auto"/>
          <w:vAlign w:val="center"/>
        </w:tcPr>
        <w:p w:rsidR="005D731E" w:rsidRDefault="00C46765">
          <w:pPr>
            <w:pBdr>
              <w:top w:val="nil"/>
              <w:left w:val="nil"/>
              <w:bottom w:val="nil"/>
              <w:right w:val="nil"/>
              <w:between w:val="nil"/>
            </w:pBdr>
            <w:tabs>
              <w:tab w:val="center" w:pos="4111"/>
              <w:tab w:val="right" w:pos="8789"/>
            </w:tabs>
            <w:spacing w:after="0" w:line="240" w:lineRule="auto"/>
            <w:ind w:left="-108"/>
            <w:rPr>
              <w:rFonts w:ascii="Times New Roman" w:eastAsia="Times New Roman" w:hAnsi="Times New Roman"/>
              <w:color w:val="000000"/>
              <w:sz w:val="20"/>
              <w:szCs w:val="20"/>
            </w:rPr>
          </w:pPr>
          <w:r>
            <w:rPr>
              <w:rFonts w:ascii="Times New Roman" w:eastAsia="Times New Roman" w:hAnsi="Times New Roman"/>
              <w:color w:val="000000"/>
              <w:sz w:val="20"/>
              <w:szCs w:val="20"/>
            </w:rPr>
            <w:t>PARAGUNA: Jurnal Ilmu Pengetahuan, Pemikiran, dan Kajian Seni Karawitan</w:t>
          </w:r>
        </w:p>
      </w:tc>
      <w:tc>
        <w:tcPr>
          <w:tcW w:w="1890" w:type="dxa"/>
          <w:vMerge w:val="restart"/>
        </w:tcPr>
        <w:p w:rsidR="005D731E" w:rsidRDefault="00C46765">
          <w:pPr>
            <w:pBdr>
              <w:top w:val="nil"/>
              <w:left w:val="nil"/>
              <w:bottom w:val="nil"/>
              <w:right w:val="nil"/>
              <w:between w:val="nil"/>
            </w:pBdr>
            <w:tabs>
              <w:tab w:val="center" w:pos="4111"/>
              <w:tab w:val="right" w:pos="8789"/>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noProof/>
              <w:color w:val="000000"/>
              <w:sz w:val="20"/>
              <w:szCs w:val="20"/>
              <w:lang w:eastAsia="en-US"/>
            </w:rPr>
            <w:drawing>
              <wp:inline distT="0" distB="0" distL="0" distR="0" wp14:anchorId="3B6C2E30" wp14:editId="4034A9E6">
                <wp:extent cx="877252" cy="877252"/>
                <wp:effectExtent l="0" t="0" r="0" b="0"/>
                <wp:docPr id="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77252" cy="877252"/>
                        </a:xfrm>
                        <a:prstGeom prst="rect">
                          <a:avLst/>
                        </a:prstGeom>
                        <a:ln/>
                      </pic:spPr>
                    </pic:pic>
                  </a:graphicData>
                </a:graphic>
              </wp:inline>
            </w:drawing>
          </w:r>
        </w:p>
      </w:tc>
    </w:tr>
    <w:tr w:rsidR="005D731E">
      <w:trPr>
        <w:trHeight w:val="327"/>
      </w:trPr>
      <w:tc>
        <w:tcPr>
          <w:tcW w:w="7365" w:type="dxa"/>
          <w:shd w:val="clear" w:color="auto" w:fill="auto"/>
          <w:vAlign w:val="center"/>
        </w:tcPr>
        <w:p w:rsidR="005D731E" w:rsidRPr="00E63FB8" w:rsidRDefault="00C46765">
          <w:pPr>
            <w:pBdr>
              <w:top w:val="nil"/>
              <w:left w:val="nil"/>
              <w:bottom w:val="nil"/>
              <w:right w:val="nil"/>
              <w:between w:val="nil"/>
            </w:pBdr>
            <w:tabs>
              <w:tab w:val="center" w:pos="4111"/>
              <w:tab w:val="right" w:pos="8789"/>
            </w:tabs>
            <w:spacing w:after="0" w:line="240" w:lineRule="auto"/>
            <w:ind w:left="-108"/>
            <w:rPr>
              <w:rFonts w:ascii="Times New Roman" w:eastAsia="Times New Roman" w:hAnsi="Times New Roman"/>
              <w:color w:val="000000"/>
              <w:sz w:val="20"/>
              <w:szCs w:val="20"/>
              <w:lang w:val="id-ID"/>
            </w:rPr>
          </w:pPr>
          <w:r>
            <w:rPr>
              <w:rFonts w:ascii="Times New Roman" w:eastAsia="Times New Roman" w:hAnsi="Times New Roman"/>
              <w:color w:val="000000"/>
              <w:sz w:val="20"/>
              <w:szCs w:val="20"/>
            </w:rPr>
            <w:t>Vol</w:t>
          </w:r>
          <w:r>
            <w:rPr>
              <w:rFonts w:ascii="Times New Roman" w:eastAsia="Times New Roman" w:hAnsi="Times New Roman"/>
              <w:sz w:val="20"/>
              <w:szCs w:val="20"/>
            </w:rPr>
            <w:t xml:space="preserve">ume </w:t>
          </w:r>
          <w:r>
            <w:rPr>
              <w:rFonts w:ascii="Times New Roman" w:eastAsia="Times New Roman" w:hAnsi="Times New Roman"/>
              <w:color w:val="000000"/>
              <w:sz w:val="20"/>
              <w:szCs w:val="20"/>
            </w:rPr>
            <w:t>6</w:t>
          </w:r>
          <w:r>
            <w:rPr>
              <w:rFonts w:ascii="Times New Roman" w:eastAsia="Times New Roman" w:hAnsi="Times New Roman"/>
              <w:sz w:val="20"/>
              <w:szCs w:val="20"/>
            </w:rPr>
            <w:t xml:space="preserve"> |</w:t>
          </w:r>
          <w:r>
            <w:rPr>
              <w:rFonts w:ascii="Times New Roman" w:eastAsia="Times New Roman" w:hAnsi="Times New Roman"/>
              <w:color w:val="000000"/>
              <w:sz w:val="20"/>
              <w:szCs w:val="20"/>
            </w:rPr>
            <w:t xml:space="preserve"> Nomor</w:t>
          </w:r>
          <w:r>
            <w:rPr>
              <w:rFonts w:ascii="Times New Roman" w:eastAsia="Times New Roman" w:hAnsi="Times New Roman"/>
              <w:sz w:val="20"/>
              <w:szCs w:val="20"/>
            </w:rPr>
            <w:t xml:space="preserve"> </w:t>
          </w:r>
          <w:r>
            <w:rPr>
              <w:rFonts w:ascii="Times New Roman" w:eastAsia="Times New Roman" w:hAnsi="Times New Roman"/>
              <w:color w:val="000000"/>
              <w:sz w:val="20"/>
              <w:szCs w:val="20"/>
            </w:rPr>
            <w:t>1</w:t>
          </w:r>
          <w:r>
            <w:rPr>
              <w:rFonts w:ascii="Times New Roman" w:eastAsia="Times New Roman" w:hAnsi="Times New Roman"/>
              <w:sz w:val="20"/>
              <w:szCs w:val="20"/>
            </w:rPr>
            <w:t xml:space="preserve"> |</w:t>
          </w:r>
          <w:r w:rsidR="00E63FB8">
            <w:rPr>
              <w:rFonts w:ascii="Times New Roman" w:eastAsia="Times New Roman" w:hAnsi="Times New Roman"/>
              <w:color w:val="000000"/>
              <w:sz w:val="20"/>
              <w:szCs w:val="20"/>
            </w:rPr>
            <w:t xml:space="preserve"> Desember 2019, Hal. 1-</w:t>
          </w:r>
          <w:r w:rsidR="004904BB">
            <w:rPr>
              <w:rFonts w:ascii="Times New Roman" w:eastAsia="Times New Roman" w:hAnsi="Times New Roman"/>
              <w:color w:val="000000"/>
              <w:sz w:val="20"/>
              <w:szCs w:val="20"/>
              <w:lang w:val="id-ID"/>
            </w:rPr>
            <w:t xml:space="preserve"> 17</w:t>
          </w:r>
        </w:p>
        <w:p w:rsidR="005D731E" w:rsidRDefault="00C46765">
          <w:pPr>
            <w:pBdr>
              <w:top w:val="nil"/>
              <w:left w:val="nil"/>
              <w:bottom w:val="nil"/>
              <w:right w:val="nil"/>
              <w:between w:val="nil"/>
            </w:pBdr>
            <w:tabs>
              <w:tab w:val="center" w:pos="4111"/>
              <w:tab w:val="right" w:pos="8789"/>
            </w:tabs>
            <w:spacing w:after="0" w:line="240" w:lineRule="auto"/>
            <w:ind w:left="-108"/>
            <w:rPr>
              <w:rFonts w:ascii="Times New Roman" w:eastAsia="Times New Roman" w:hAnsi="Times New Roman"/>
              <w:color w:val="000000"/>
              <w:sz w:val="20"/>
              <w:szCs w:val="20"/>
            </w:rPr>
          </w:pPr>
          <w:r>
            <w:rPr>
              <w:rFonts w:ascii="Times New Roman" w:eastAsia="Times New Roman" w:hAnsi="Times New Roman"/>
              <w:color w:val="000000"/>
              <w:sz w:val="20"/>
              <w:szCs w:val="20"/>
            </w:rPr>
            <w:t>ISSN 2407-6716 (cetak)  ISSN 2828-4240 (</w:t>
          </w:r>
          <w:r>
            <w:rPr>
              <w:rFonts w:ascii="Times New Roman" w:eastAsia="Times New Roman" w:hAnsi="Times New Roman"/>
              <w:sz w:val="20"/>
              <w:szCs w:val="20"/>
            </w:rPr>
            <w:t>online)</w:t>
          </w:r>
        </w:p>
      </w:tc>
      <w:tc>
        <w:tcPr>
          <w:tcW w:w="1890" w:type="dxa"/>
          <w:vMerge/>
        </w:tcPr>
        <w:p w:rsidR="005D731E" w:rsidRDefault="005D731E">
          <w:pPr>
            <w:widowControl w:val="0"/>
            <w:pBdr>
              <w:top w:val="nil"/>
              <w:left w:val="nil"/>
              <w:bottom w:val="nil"/>
              <w:right w:val="nil"/>
              <w:between w:val="nil"/>
            </w:pBdr>
            <w:spacing w:after="0" w:line="276" w:lineRule="auto"/>
            <w:rPr>
              <w:rFonts w:ascii="Times New Roman" w:eastAsia="Times New Roman" w:hAnsi="Times New Roman"/>
              <w:color w:val="000000"/>
              <w:sz w:val="20"/>
              <w:szCs w:val="20"/>
            </w:rPr>
          </w:pPr>
        </w:p>
      </w:tc>
    </w:tr>
    <w:tr w:rsidR="005D731E">
      <w:trPr>
        <w:trHeight w:val="235"/>
      </w:trPr>
      <w:tc>
        <w:tcPr>
          <w:tcW w:w="7365" w:type="dxa"/>
        </w:tcPr>
        <w:p w:rsidR="005D731E" w:rsidRDefault="007C0B87" w:rsidP="00132A46">
          <w:pPr>
            <w:pBdr>
              <w:top w:val="nil"/>
              <w:left w:val="nil"/>
              <w:bottom w:val="nil"/>
              <w:right w:val="nil"/>
              <w:between w:val="nil"/>
            </w:pBdr>
            <w:tabs>
              <w:tab w:val="left" w:pos="4755"/>
            </w:tabs>
            <w:spacing w:after="0" w:line="240" w:lineRule="auto"/>
            <w:ind w:left="-120"/>
            <w:rPr>
              <w:rFonts w:ascii="Times New Roman" w:eastAsia="Times New Roman" w:hAnsi="Times New Roman"/>
              <w:color w:val="000000"/>
              <w:sz w:val="20"/>
              <w:szCs w:val="20"/>
            </w:rPr>
          </w:pPr>
          <w:hyperlink r:id="rId2">
            <w:r w:rsidR="00C46765">
              <w:rPr>
                <w:rFonts w:ascii="Times New Roman" w:eastAsia="Times New Roman" w:hAnsi="Times New Roman"/>
                <w:color w:val="0563C1"/>
                <w:sz w:val="20"/>
                <w:szCs w:val="20"/>
                <w:u w:val="single"/>
              </w:rPr>
              <w:t>https://jurnal.isbi.ac.id/index.php/paraguna</w:t>
            </w:r>
          </w:hyperlink>
          <w:r w:rsidR="00C46765">
            <w:rPr>
              <w:rFonts w:ascii="Times New Roman" w:eastAsia="Times New Roman" w:hAnsi="Times New Roman"/>
              <w:color w:val="000000"/>
              <w:sz w:val="20"/>
              <w:szCs w:val="20"/>
            </w:rPr>
            <w:t xml:space="preserve"> </w:t>
          </w:r>
          <w:r w:rsidR="00132A46">
            <w:rPr>
              <w:rFonts w:ascii="Times New Roman" w:eastAsia="Times New Roman" w:hAnsi="Times New Roman"/>
              <w:color w:val="000000"/>
              <w:sz w:val="20"/>
              <w:szCs w:val="20"/>
            </w:rPr>
            <w:tab/>
          </w:r>
        </w:p>
      </w:tc>
      <w:tc>
        <w:tcPr>
          <w:tcW w:w="1890" w:type="dxa"/>
          <w:vMerge/>
        </w:tcPr>
        <w:p w:rsidR="005D731E" w:rsidRDefault="005D731E">
          <w:pPr>
            <w:widowControl w:val="0"/>
            <w:pBdr>
              <w:top w:val="nil"/>
              <w:left w:val="nil"/>
              <w:bottom w:val="nil"/>
              <w:right w:val="nil"/>
              <w:between w:val="nil"/>
            </w:pBdr>
            <w:spacing w:after="0" w:line="276" w:lineRule="auto"/>
            <w:rPr>
              <w:rFonts w:ascii="Times New Roman" w:eastAsia="Times New Roman" w:hAnsi="Times New Roman"/>
              <w:color w:val="000000"/>
              <w:sz w:val="20"/>
              <w:szCs w:val="20"/>
            </w:rPr>
          </w:pPr>
        </w:p>
      </w:tc>
    </w:tr>
  </w:tbl>
  <w:p w:rsidR="005D731E" w:rsidRDefault="005D731E">
    <w:pPr>
      <w:pBdr>
        <w:top w:val="nil"/>
        <w:left w:val="nil"/>
        <w:bottom w:val="single" w:sz="12" w:space="1" w:color="000000"/>
        <w:right w:val="nil"/>
        <w:between w:val="nil"/>
      </w:pBdr>
      <w:tabs>
        <w:tab w:val="center" w:pos="4111"/>
        <w:tab w:val="right" w:pos="8789"/>
      </w:tabs>
      <w:spacing w:after="0" w:line="240" w:lineRule="auto"/>
      <w:rPr>
        <w:rFonts w:ascii="Rosarivo" w:eastAsia="Rosarivo" w:hAnsi="Rosarivo" w:cs="Rosarivo"/>
        <w:color w:val="000000"/>
        <w:sz w:val="18"/>
        <w:szCs w:val="18"/>
      </w:rPr>
    </w:pPr>
  </w:p>
  <w:p w:rsidR="005D731E" w:rsidRDefault="005D731E">
    <w:pPr>
      <w:pBdr>
        <w:top w:val="nil"/>
        <w:left w:val="nil"/>
        <w:bottom w:val="nil"/>
        <w:right w:val="nil"/>
        <w:between w:val="nil"/>
      </w:pBdr>
      <w:tabs>
        <w:tab w:val="center" w:pos="4111"/>
        <w:tab w:val="right" w:pos="8789"/>
      </w:tabs>
      <w:spacing w:after="0" w:line="240" w:lineRule="auto"/>
      <w:rPr>
        <w:rFonts w:ascii="Rosarivo" w:eastAsia="Rosarivo" w:hAnsi="Rosarivo" w:cs="Rosarivo"/>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B2B"/>
    <w:multiLevelType w:val="multilevel"/>
    <w:tmpl w:val="FFFFFFFF"/>
    <w:lvl w:ilvl="0">
      <w:start w:val="1"/>
      <w:numFmt w:val="lowerLetter"/>
      <w:lvlText w:val="%1."/>
      <w:lvlJc w:val="left"/>
      <w:pPr>
        <w:ind w:left="720" w:hanging="360"/>
      </w:pPr>
    </w:lvl>
    <w:lvl w:ilvl="1">
      <w:start w:val="1"/>
      <w:numFmt w:val="lowerLetter"/>
      <w:pStyle w:val="Heading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A328E3"/>
    <w:multiLevelType w:val="multilevel"/>
    <w:tmpl w:val="FFFFFFFF"/>
    <w:lvl w:ilvl="0">
      <w:start w:val="1"/>
      <w:numFmt w:val="decimal"/>
      <w:pStyle w:val="tablehead"/>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5E41A71"/>
    <w:multiLevelType w:val="multilevel"/>
    <w:tmpl w:val="FFFFFFFF"/>
    <w:lvl w:ilvl="0">
      <w:start w:val="1"/>
      <w:numFmt w:val="decimal"/>
      <w:pStyle w:val="tablefootnote"/>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E157344"/>
    <w:multiLevelType w:val="multilevel"/>
    <w:tmpl w:val="FFFFFFFF"/>
    <w:lvl w:ilvl="0">
      <w:start w:val="1"/>
      <w:numFmt w:val="decimal"/>
      <w:lvlText w:val="%1."/>
      <w:lvlJc w:val="left"/>
      <w:pPr>
        <w:ind w:left="360" w:hanging="360"/>
      </w:pPr>
      <w:rPr>
        <w:b/>
        <w:i w:val="0"/>
        <w:smallCaps w:val="0"/>
        <w:strike w:val="0"/>
        <w:color w:val="000000"/>
        <w:sz w:val="22"/>
        <w:szCs w:val="22"/>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4">
    <w:nsid w:val="41EA7524"/>
    <w:multiLevelType w:val="multilevel"/>
    <w:tmpl w:val="FFFFFFFF"/>
    <w:lvl w:ilvl="0">
      <w:start w:val="1"/>
      <w:numFmt w:val="bullet"/>
      <w:pStyle w:val="figurecaption"/>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70839F8"/>
    <w:multiLevelType w:val="multilevel"/>
    <w:tmpl w:val="FFFFFFFF"/>
    <w:lvl w:ilvl="0">
      <w:start w:val="1"/>
      <w:numFmt w:val="lowerLetter"/>
      <w:pStyle w:val="Heading1"/>
      <w:lvlText w:val="%1."/>
      <w:lvlJc w:val="left"/>
      <w:pPr>
        <w:ind w:left="720" w:hanging="360"/>
      </w:p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FD263A3"/>
    <w:multiLevelType w:val="multilevel"/>
    <w:tmpl w:val="FFFFFFFF"/>
    <w:lvl w:ilvl="0">
      <w:start w:val="3"/>
      <w:numFmt w:val="decimal"/>
      <w:pStyle w:val="bulletlist"/>
      <w:lvlText w:val="%1."/>
      <w:lvlJc w:val="left"/>
      <w:pPr>
        <w:ind w:left="360" w:hanging="360"/>
      </w:pPr>
    </w:lvl>
    <w:lvl w:ilvl="1">
      <w:start w:val="1"/>
      <w:numFmt w:val="decimal"/>
      <w:lvlText w:val="%1.%2."/>
      <w:lvlJc w:val="left"/>
      <w:pPr>
        <w:ind w:left="786"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D9B504D"/>
    <w:multiLevelType w:val="hybridMultilevel"/>
    <w:tmpl w:val="698A3E82"/>
    <w:lvl w:ilvl="0" w:tplc="9E8AB94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1E"/>
    <w:rsid w:val="000568FC"/>
    <w:rsid w:val="000609F0"/>
    <w:rsid w:val="000C6FC8"/>
    <w:rsid w:val="000E62B1"/>
    <w:rsid w:val="000F4435"/>
    <w:rsid w:val="00117A63"/>
    <w:rsid w:val="00132A46"/>
    <w:rsid w:val="00182700"/>
    <w:rsid w:val="00196662"/>
    <w:rsid w:val="001A37C6"/>
    <w:rsid w:val="001C2B54"/>
    <w:rsid w:val="0020062B"/>
    <w:rsid w:val="00207E42"/>
    <w:rsid w:val="002113B6"/>
    <w:rsid w:val="002325D5"/>
    <w:rsid w:val="00285A38"/>
    <w:rsid w:val="00286928"/>
    <w:rsid w:val="002950A1"/>
    <w:rsid w:val="002B3E32"/>
    <w:rsid w:val="002F1B6A"/>
    <w:rsid w:val="002F4B93"/>
    <w:rsid w:val="00375308"/>
    <w:rsid w:val="003A2777"/>
    <w:rsid w:val="003F72CD"/>
    <w:rsid w:val="004904BB"/>
    <w:rsid w:val="00590DC6"/>
    <w:rsid w:val="005D731E"/>
    <w:rsid w:val="0064365C"/>
    <w:rsid w:val="00685695"/>
    <w:rsid w:val="006A2696"/>
    <w:rsid w:val="006E66DC"/>
    <w:rsid w:val="006F2C98"/>
    <w:rsid w:val="007A06F7"/>
    <w:rsid w:val="007C0B87"/>
    <w:rsid w:val="007E1359"/>
    <w:rsid w:val="00843C4F"/>
    <w:rsid w:val="008476AD"/>
    <w:rsid w:val="008824EA"/>
    <w:rsid w:val="00901B4B"/>
    <w:rsid w:val="00911678"/>
    <w:rsid w:val="00913D6E"/>
    <w:rsid w:val="0092383A"/>
    <w:rsid w:val="00966A37"/>
    <w:rsid w:val="009E7538"/>
    <w:rsid w:val="00A004C1"/>
    <w:rsid w:val="00A03C75"/>
    <w:rsid w:val="00A669A2"/>
    <w:rsid w:val="00A97643"/>
    <w:rsid w:val="00AB4658"/>
    <w:rsid w:val="00B52F7F"/>
    <w:rsid w:val="00B63EB8"/>
    <w:rsid w:val="00BF23BA"/>
    <w:rsid w:val="00C15FF7"/>
    <w:rsid w:val="00C3680C"/>
    <w:rsid w:val="00C46765"/>
    <w:rsid w:val="00C93FA2"/>
    <w:rsid w:val="00C959AA"/>
    <w:rsid w:val="00CC28F4"/>
    <w:rsid w:val="00D20148"/>
    <w:rsid w:val="00E304EE"/>
    <w:rsid w:val="00E62D7C"/>
    <w:rsid w:val="00E63FB8"/>
    <w:rsid w:val="00EB6B64"/>
    <w:rsid w:val="00EE695C"/>
    <w:rsid w:val="00F24B48"/>
    <w:rsid w:val="00F5793B"/>
    <w:rsid w:val="00F700B9"/>
    <w:rsid w:val="00FB37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295"/>
    <w:rPr>
      <w:rFonts w:cs="Times New Roman"/>
    </w:rPr>
  </w:style>
  <w:style w:type="paragraph" w:styleId="Heading1">
    <w:name w:val="heading 1"/>
    <w:basedOn w:val="Normal"/>
    <w:next w:val="Normal"/>
    <w:link w:val="Heading1Char"/>
    <w:uiPriority w:val="9"/>
    <w:qFormat/>
    <w:rsid w:val="008A3295"/>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uiPriority w:val="9"/>
    <w:semiHidden/>
    <w:unhideWhenUsed/>
    <w:qFormat/>
    <w:rsid w:val="008A3295"/>
    <w:pPr>
      <w:keepNext/>
      <w:keepLines/>
      <w:numPr>
        <w:ilvl w:val="1"/>
        <w:numId w:val="6"/>
      </w:numPr>
      <w:tabs>
        <w:tab w:val="left" w:pos="454"/>
      </w:tabs>
      <w:spacing w:before="120" w:after="60" w:line="240" w:lineRule="auto"/>
      <w:ind w:left="284" w:hanging="284"/>
      <w:outlineLvl w:val="1"/>
    </w:pPr>
    <w:rPr>
      <w:rFonts w:ascii="Times New Roman" w:eastAsia="MS Mincho" w:hAnsi="Times New Roman"/>
      <w:b/>
      <w:iCs/>
      <w:noProof/>
      <w:szCs w:val="20"/>
    </w:rPr>
  </w:style>
  <w:style w:type="paragraph" w:styleId="Heading3">
    <w:name w:val="heading 3"/>
    <w:basedOn w:val="Normal"/>
    <w:next w:val="Normal"/>
    <w:link w:val="Heading3Char"/>
    <w:uiPriority w:val="9"/>
    <w:semiHidden/>
    <w:unhideWhenUsed/>
    <w:qFormat/>
    <w:rsid w:val="008A3295"/>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
    <w:semiHidden/>
    <w:unhideWhenUsed/>
    <w:qFormat/>
    <w:rsid w:val="008A3295"/>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semiHidden/>
    <w:unhideWhenUsed/>
    <w:qFormat/>
    <w:rsid w:val="008A3295"/>
    <w:pPr>
      <w:tabs>
        <w:tab w:val="left" w:pos="360"/>
      </w:tabs>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A3295"/>
    <w:rPr>
      <w:rFonts w:ascii="Times New Roman" w:eastAsia="MS Mincho" w:hAnsi="Times New Roman" w:cs="Times New Roman"/>
      <w:b/>
      <w:noProof/>
      <w:sz w:val="24"/>
      <w:szCs w:val="20"/>
    </w:rPr>
  </w:style>
  <w:style w:type="character" w:customStyle="1" w:styleId="Heading2Char">
    <w:name w:val="Heading 2 Char"/>
    <w:basedOn w:val="DefaultParagraphFont"/>
    <w:link w:val="Heading2"/>
    <w:uiPriority w:val="99"/>
    <w:rsid w:val="008A3295"/>
    <w:rPr>
      <w:rFonts w:ascii="Times New Roman" w:eastAsia="MS Mincho" w:hAnsi="Times New Roman" w:cs="Times New Roman"/>
      <w:b/>
      <w:iCs/>
      <w:noProof/>
      <w:szCs w:val="20"/>
    </w:rPr>
  </w:style>
  <w:style w:type="character" w:customStyle="1" w:styleId="Heading3Char">
    <w:name w:val="Heading 3 Char"/>
    <w:basedOn w:val="DefaultParagraphFont"/>
    <w:link w:val="Heading3"/>
    <w:uiPriority w:val="99"/>
    <w:rsid w:val="008A3295"/>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8A3295"/>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8A3295"/>
    <w:rPr>
      <w:rFonts w:ascii="Junicode" w:eastAsia="Times New Roman" w:hAnsi="Junicode" w:cs="Times New Roman"/>
      <w:b/>
      <w:noProof/>
      <w:szCs w:val="20"/>
    </w:rPr>
  </w:style>
  <w:style w:type="paragraph" w:customStyle="1" w:styleId="AuthorAffiliation">
    <w:name w:val="AuthorAffiliation"/>
    <w:next w:val="Normal"/>
    <w:rsid w:val="008A3295"/>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8A3295"/>
    <w:pPr>
      <w:keepNext/>
      <w:suppressAutoHyphens/>
      <w:spacing w:line="300" w:lineRule="exact"/>
    </w:pPr>
    <w:rPr>
      <w:rFonts w:ascii="Times New Roman" w:eastAsia="SimSun" w:hAnsi="Times New Roman" w:cs="Times New Roman"/>
      <w:noProof/>
      <w:sz w:val="26"/>
      <w:szCs w:val="20"/>
    </w:rPr>
  </w:style>
  <w:style w:type="paragraph" w:customStyle="1" w:styleId="AbstractHead">
    <w:name w:val="AbstractHead"/>
    <w:rsid w:val="008A3295"/>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8A3295"/>
    <w:pPr>
      <w:spacing w:after="80" w:line="200" w:lineRule="exact"/>
      <w:jc w:val="both"/>
    </w:pPr>
    <w:rPr>
      <w:rFonts w:ascii="Times New Roman" w:eastAsia="Times New Roman" w:hAnsi="Times New Roman" w:cs="Times New Roman"/>
      <w:sz w:val="20"/>
      <w:szCs w:val="20"/>
      <w:lang w:val="en"/>
    </w:rPr>
  </w:style>
  <w:style w:type="paragraph" w:customStyle="1" w:styleId="Keyword">
    <w:name w:val="Keyword"/>
    <w:rsid w:val="008A3295"/>
    <w:pPr>
      <w:spacing w:after="0" w:line="200" w:lineRule="exact"/>
    </w:pPr>
    <w:rPr>
      <w:rFonts w:ascii="Ebrima" w:eastAsia="Times New Roman" w:hAnsi="Ebrima" w:cs="Times New Roman"/>
      <w:sz w:val="14"/>
      <w:szCs w:val="20"/>
    </w:rPr>
  </w:style>
  <w:style w:type="paragraph" w:styleId="BodyText">
    <w:name w:val="Body Text"/>
    <w:basedOn w:val="Normal"/>
    <w:link w:val="BodyTextChar"/>
    <w:uiPriority w:val="99"/>
    <w:rsid w:val="008A3295"/>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8A3295"/>
    <w:rPr>
      <w:rFonts w:ascii="Times New Roman" w:eastAsia="MS Mincho" w:hAnsi="Times New Roman" w:cs="Times New Roman"/>
      <w:spacing w:val="-1"/>
      <w:szCs w:val="20"/>
    </w:rPr>
  </w:style>
  <w:style w:type="paragraph" w:customStyle="1" w:styleId="bulletlist">
    <w:name w:val="bullet list"/>
    <w:basedOn w:val="BodyText"/>
    <w:rsid w:val="008A3295"/>
    <w:pPr>
      <w:numPr>
        <w:numId w:val="1"/>
      </w:numPr>
      <w:ind w:left="576" w:hanging="288"/>
    </w:pPr>
  </w:style>
  <w:style w:type="paragraph" w:customStyle="1" w:styleId="figurecaption">
    <w:name w:val="figure caption"/>
    <w:rsid w:val="008A3295"/>
    <w:pPr>
      <w:numPr>
        <w:numId w:val="2"/>
      </w:numPr>
      <w:tabs>
        <w:tab w:val="left" w:pos="533"/>
      </w:tabs>
      <w:spacing w:before="80" w:after="200" w:line="240" w:lineRule="auto"/>
      <w:jc w:val="center"/>
    </w:pPr>
    <w:rPr>
      <w:rFonts w:ascii="Junicode" w:eastAsia="Times New Roman" w:hAnsi="Junicode" w:cs="Times New Roman"/>
      <w:noProof/>
      <w:sz w:val="20"/>
      <w:szCs w:val="16"/>
    </w:rPr>
  </w:style>
  <w:style w:type="paragraph" w:customStyle="1" w:styleId="tablecolhead">
    <w:name w:val="table col head"/>
    <w:basedOn w:val="Normal"/>
    <w:uiPriority w:val="99"/>
    <w:rsid w:val="008A3295"/>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8A3295"/>
    <w:rPr>
      <w:i/>
      <w:iCs/>
      <w:sz w:val="19"/>
      <w:szCs w:val="15"/>
    </w:rPr>
  </w:style>
  <w:style w:type="paragraph" w:customStyle="1" w:styleId="tablecopy">
    <w:name w:val="table copy"/>
    <w:uiPriority w:val="99"/>
    <w:rsid w:val="008A3295"/>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8A3295"/>
    <w:pPr>
      <w:numPr>
        <w:numId w:val="5"/>
      </w:numPr>
      <w:tabs>
        <w:tab w:val="left" w:pos="29"/>
      </w:tabs>
      <w:spacing w:before="60" w:after="30" w:line="240" w:lineRule="auto"/>
      <w:ind w:left="360"/>
      <w:jc w:val="right"/>
    </w:pPr>
    <w:rPr>
      <w:rFonts w:ascii="Junicode" w:eastAsia="MS Mincho" w:hAnsi="Junicode" w:cs="Times New Roman"/>
      <w:sz w:val="16"/>
      <w:szCs w:val="12"/>
    </w:rPr>
  </w:style>
  <w:style w:type="paragraph" w:customStyle="1" w:styleId="tablehead">
    <w:name w:val="table head"/>
    <w:uiPriority w:val="99"/>
    <w:rsid w:val="008A3295"/>
    <w:pPr>
      <w:numPr>
        <w:numId w:val="4"/>
      </w:numPr>
      <w:spacing w:before="240" w:after="120" w:line="240" w:lineRule="auto"/>
      <w:jc w:val="center"/>
    </w:pPr>
    <w:rPr>
      <w:rFonts w:ascii="Junicode" w:eastAsia="Times New Roman" w:hAnsi="Junicode" w:cs="Times New Roman"/>
      <w:noProof/>
      <w:sz w:val="20"/>
      <w:szCs w:val="16"/>
    </w:rPr>
  </w:style>
  <w:style w:type="paragraph" w:styleId="Header">
    <w:name w:val="header"/>
    <w:basedOn w:val="Normal"/>
    <w:link w:val="HeaderChar"/>
    <w:uiPriority w:val="99"/>
    <w:unhideWhenUsed/>
    <w:rsid w:val="008A3295"/>
    <w:pPr>
      <w:tabs>
        <w:tab w:val="center" w:pos="4111"/>
        <w:tab w:val="right" w:pos="8789"/>
      </w:tabs>
      <w:spacing w:after="0" w:line="240" w:lineRule="auto"/>
    </w:pPr>
    <w:rPr>
      <w:rFonts w:ascii="Times New Roman" w:hAnsi="Times New Roman"/>
      <w:sz w:val="18"/>
    </w:rPr>
  </w:style>
  <w:style w:type="character" w:customStyle="1" w:styleId="HeaderChar">
    <w:name w:val="Header Char"/>
    <w:basedOn w:val="DefaultParagraphFont"/>
    <w:link w:val="Header"/>
    <w:uiPriority w:val="99"/>
    <w:rsid w:val="008A3295"/>
    <w:rPr>
      <w:rFonts w:ascii="Times New Roman" w:eastAsia="Calibri" w:hAnsi="Times New Roman" w:cs="Times New Roman"/>
      <w:sz w:val="18"/>
    </w:rPr>
  </w:style>
  <w:style w:type="paragraph" w:styleId="Footer">
    <w:name w:val="footer"/>
    <w:basedOn w:val="Normal"/>
    <w:link w:val="FooterChar"/>
    <w:uiPriority w:val="99"/>
    <w:unhideWhenUsed/>
    <w:rsid w:val="008A3295"/>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8A3295"/>
    <w:rPr>
      <w:rFonts w:ascii="Times New Roman" w:eastAsia="Calibri" w:hAnsi="Times New Roman" w:cs="Times New Roman"/>
    </w:rPr>
  </w:style>
  <w:style w:type="character" w:styleId="Hyperlink">
    <w:name w:val="Hyperlink"/>
    <w:uiPriority w:val="99"/>
    <w:unhideWhenUsed/>
    <w:rsid w:val="008A3295"/>
    <w:rPr>
      <w:color w:val="0563C1"/>
      <w:u w:val="single"/>
    </w:rPr>
  </w:style>
  <w:style w:type="paragraph" w:customStyle="1" w:styleId="figure">
    <w:name w:val="figure"/>
    <w:basedOn w:val="tablefootnote"/>
    <w:qFormat/>
    <w:rsid w:val="008A3295"/>
    <w:pPr>
      <w:numPr>
        <w:numId w:val="0"/>
      </w:numPr>
      <w:ind w:left="360" w:hanging="360"/>
      <w:jc w:val="center"/>
    </w:pPr>
  </w:style>
  <w:style w:type="paragraph" w:customStyle="1" w:styleId="Copyright">
    <w:name w:val="Copyright"/>
    <w:basedOn w:val="AbstractText"/>
    <w:qFormat/>
    <w:rsid w:val="008A3295"/>
    <w:pPr>
      <w:framePr w:hSpace="187" w:wrap="around" w:vAnchor="text" w:hAnchor="text" w:y="1"/>
      <w:spacing w:after="0"/>
      <w:suppressOverlap/>
      <w:jc w:val="right"/>
    </w:pPr>
    <w:rPr>
      <w:sz w:val="17"/>
      <w:szCs w:val="14"/>
    </w:rPr>
  </w:style>
  <w:style w:type="character" w:styleId="IntenseEmphasis">
    <w:name w:val="Intense Emphasis"/>
    <w:aliases w:val="Abstract Text"/>
    <w:uiPriority w:val="21"/>
    <w:qFormat/>
    <w:rsid w:val="008A3295"/>
    <w:rPr>
      <w:sz w:val="20"/>
      <w:szCs w:val="20"/>
    </w:rPr>
  </w:style>
  <w:style w:type="paragraph" w:customStyle="1" w:styleId="DewaruciTITLE">
    <w:name w:val="Dewaruci TITLE"/>
    <w:basedOn w:val="NoSpacing"/>
    <w:qFormat/>
    <w:rsid w:val="008A3295"/>
    <w:rPr>
      <w:rFonts w:ascii="Times New Roman" w:hAnsi="Times New Roman"/>
      <w:sz w:val="32"/>
      <w:szCs w:val="32"/>
    </w:rPr>
  </w:style>
  <w:style w:type="paragraph" w:styleId="NoSpacing">
    <w:name w:val="No Spacing"/>
    <w:uiPriority w:val="1"/>
    <w:qFormat/>
    <w:rsid w:val="008A3295"/>
    <w:pPr>
      <w:spacing w:after="0" w:line="240" w:lineRule="auto"/>
    </w:pPr>
    <w:rPr>
      <w:rFonts w:cs="Times New Roman"/>
    </w:rPr>
  </w:style>
  <w:style w:type="paragraph" w:styleId="NormalWeb">
    <w:name w:val="Normal (Web)"/>
    <w:basedOn w:val="Normal"/>
    <w:uiPriority w:val="99"/>
    <w:unhideWhenUsed/>
    <w:rsid w:val="00FA00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6215E"/>
    <w:pPr>
      <w:spacing w:after="200" w:line="276" w:lineRule="auto"/>
      <w:ind w:left="720"/>
      <w:contextualSpacing/>
    </w:pPr>
    <w:rPr>
      <w:rFonts w:asciiTheme="minorHAnsi" w:eastAsiaTheme="minorHAnsi" w:hAnsiTheme="minorHAnsi" w:cstheme="minorBidi"/>
      <w:lang w:val="id-ID"/>
    </w:rPr>
  </w:style>
  <w:style w:type="table" w:styleId="TableGrid">
    <w:name w:val="Table Grid"/>
    <w:basedOn w:val="TableNormal"/>
    <w:uiPriority w:val="59"/>
    <w:rsid w:val="0016215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tblPr>
      <w:tblStyleRowBandSize w:val="1"/>
      <w:tblStyleColBandSize w:val="1"/>
      <w:tblInd w:w="0" w:type="dxa"/>
      <w:tblCellMar>
        <w:top w:w="15" w:type="dxa"/>
        <w:left w:w="15" w:type="dxa"/>
        <w:bottom w:w="15" w:type="dxa"/>
        <w:right w:w="15" w:type="dxa"/>
      </w:tblCellMar>
    </w:tblPr>
  </w:style>
  <w:style w:type="table" w:customStyle="1" w:styleId="4">
    <w:name w:val="4"/>
    <w:basedOn w:val="TableNormal"/>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3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A46"/>
    <w:rPr>
      <w:rFonts w:ascii="Tahoma" w:hAnsi="Tahoma" w:cs="Tahoma"/>
      <w:sz w:val="16"/>
      <w:szCs w:val="16"/>
    </w:rPr>
  </w:style>
  <w:style w:type="paragraph" w:styleId="Bibliography">
    <w:name w:val="Bibliography"/>
    <w:basedOn w:val="Normal"/>
    <w:next w:val="Normal"/>
    <w:uiPriority w:val="37"/>
    <w:unhideWhenUsed/>
    <w:rsid w:val="00C95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295"/>
    <w:rPr>
      <w:rFonts w:cs="Times New Roman"/>
    </w:rPr>
  </w:style>
  <w:style w:type="paragraph" w:styleId="Heading1">
    <w:name w:val="heading 1"/>
    <w:basedOn w:val="Normal"/>
    <w:next w:val="Normal"/>
    <w:link w:val="Heading1Char"/>
    <w:uiPriority w:val="9"/>
    <w:qFormat/>
    <w:rsid w:val="008A3295"/>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uiPriority w:val="9"/>
    <w:semiHidden/>
    <w:unhideWhenUsed/>
    <w:qFormat/>
    <w:rsid w:val="008A3295"/>
    <w:pPr>
      <w:keepNext/>
      <w:keepLines/>
      <w:numPr>
        <w:ilvl w:val="1"/>
        <w:numId w:val="6"/>
      </w:numPr>
      <w:tabs>
        <w:tab w:val="left" w:pos="454"/>
      </w:tabs>
      <w:spacing w:before="120" w:after="60" w:line="240" w:lineRule="auto"/>
      <w:ind w:left="284" w:hanging="284"/>
      <w:outlineLvl w:val="1"/>
    </w:pPr>
    <w:rPr>
      <w:rFonts w:ascii="Times New Roman" w:eastAsia="MS Mincho" w:hAnsi="Times New Roman"/>
      <w:b/>
      <w:iCs/>
      <w:noProof/>
      <w:szCs w:val="20"/>
    </w:rPr>
  </w:style>
  <w:style w:type="paragraph" w:styleId="Heading3">
    <w:name w:val="heading 3"/>
    <w:basedOn w:val="Normal"/>
    <w:next w:val="Normal"/>
    <w:link w:val="Heading3Char"/>
    <w:uiPriority w:val="9"/>
    <w:semiHidden/>
    <w:unhideWhenUsed/>
    <w:qFormat/>
    <w:rsid w:val="008A3295"/>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
    <w:semiHidden/>
    <w:unhideWhenUsed/>
    <w:qFormat/>
    <w:rsid w:val="008A3295"/>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semiHidden/>
    <w:unhideWhenUsed/>
    <w:qFormat/>
    <w:rsid w:val="008A3295"/>
    <w:pPr>
      <w:tabs>
        <w:tab w:val="left" w:pos="360"/>
      </w:tabs>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A3295"/>
    <w:rPr>
      <w:rFonts w:ascii="Times New Roman" w:eastAsia="MS Mincho" w:hAnsi="Times New Roman" w:cs="Times New Roman"/>
      <w:b/>
      <w:noProof/>
      <w:sz w:val="24"/>
      <w:szCs w:val="20"/>
    </w:rPr>
  </w:style>
  <w:style w:type="character" w:customStyle="1" w:styleId="Heading2Char">
    <w:name w:val="Heading 2 Char"/>
    <w:basedOn w:val="DefaultParagraphFont"/>
    <w:link w:val="Heading2"/>
    <w:uiPriority w:val="99"/>
    <w:rsid w:val="008A3295"/>
    <w:rPr>
      <w:rFonts w:ascii="Times New Roman" w:eastAsia="MS Mincho" w:hAnsi="Times New Roman" w:cs="Times New Roman"/>
      <w:b/>
      <w:iCs/>
      <w:noProof/>
      <w:szCs w:val="20"/>
    </w:rPr>
  </w:style>
  <w:style w:type="character" w:customStyle="1" w:styleId="Heading3Char">
    <w:name w:val="Heading 3 Char"/>
    <w:basedOn w:val="DefaultParagraphFont"/>
    <w:link w:val="Heading3"/>
    <w:uiPriority w:val="99"/>
    <w:rsid w:val="008A3295"/>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8A3295"/>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8A3295"/>
    <w:rPr>
      <w:rFonts w:ascii="Junicode" w:eastAsia="Times New Roman" w:hAnsi="Junicode" w:cs="Times New Roman"/>
      <w:b/>
      <w:noProof/>
      <w:szCs w:val="20"/>
    </w:rPr>
  </w:style>
  <w:style w:type="paragraph" w:customStyle="1" w:styleId="AuthorAffiliation">
    <w:name w:val="AuthorAffiliation"/>
    <w:next w:val="Normal"/>
    <w:rsid w:val="008A3295"/>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8A3295"/>
    <w:pPr>
      <w:keepNext/>
      <w:suppressAutoHyphens/>
      <w:spacing w:line="300" w:lineRule="exact"/>
    </w:pPr>
    <w:rPr>
      <w:rFonts w:ascii="Times New Roman" w:eastAsia="SimSun" w:hAnsi="Times New Roman" w:cs="Times New Roman"/>
      <w:noProof/>
      <w:sz w:val="26"/>
      <w:szCs w:val="20"/>
    </w:rPr>
  </w:style>
  <w:style w:type="paragraph" w:customStyle="1" w:styleId="AbstractHead">
    <w:name w:val="AbstractHead"/>
    <w:rsid w:val="008A3295"/>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8A3295"/>
    <w:pPr>
      <w:spacing w:after="80" w:line="200" w:lineRule="exact"/>
      <w:jc w:val="both"/>
    </w:pPr>
    <w:rPr>
      <w:rFonts w:ascii="Times New Roman" w:eastAsia="Times New Roman" w:hAnsi="Times New Roman" w:cs="Times New Roman"/>
      <w:sz w:val="20"/>
      <w:szCs w:val="20"/>
      <w:lang w:val="en"/>
    </w:rPr>
  </w:style>
  <w:style w:type="paragraph" w:customStyle="1" w:styleId="Keyword">
    <w:name w:val="Keyword"/>
    <w:rsid w:val="008A3295"/>
    <w:pPr>
      <w:spacing w:after="0" w:line="200" w:lineRule="exact"/>
    </w:pPr>
    <w:rPr>
      <w:rFonts w:ascii="Ebrima" w:eastAsia="Times New Roman" w:hAnsi="Ebrima" w:cs="Times New Roman"/>
      <w:sz w:val="14"/>
      <w:szCs w:val="20"/>
    </w:rPr>
  </w:style>
  <w:style w:type="paragraph" w:styleId="BodyText">
    <w:name w:val="Body Text"/>
    <w:basedOn w:val="Normal"/>
    <w:link w:val="BodyTextChar"/>
    <w:uiPriority w:val="99"/>
    <w:rsid w:val="008A3295"/>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8A3295"/>
    <w:rPr>
      <w:rFonts w:ascii="Times New Roman" w:eastAsia="MS Mincho" w:hAnsi="Times New Roman" w:cs="Times New Roman"/>
      <w:spacing w:val="-1"/>
      <w:szCs w:val="20"/>
    </w:rPr>
  </w:style>
  <w:style w:type="paragraph" w:customStyle="1" w:styleId="bulletlist">
    <w:name w:val="bullet list"/>
    <w:basedOn w:val="BodyText"/>
    <w:rsid w:val="008A3295"/>
    <w:pPr>
      <w:numPr>
        <w:numId w:val="1"/>
      </w:numPr>
      <w:ind w:left="576" w:hanging="288"/>
    </w:pPr>
  </w:style>
  <w:style w:type="paragraph" w:customStyle="1" w:styleId="figurecaption">
    <w:name w:val="figure caption"/>
    <w:rsid w:val="008A3295"/>
    <w:pPr>
      <w:numPr>
        <w:numId w:val="2"/>
      </w:numPr>
      <w:tabs>
        <w:tab w:val="left" w:pos="533"/>
      </w:tabs>
      <w:spacing w:before="80" w:after="200" w:line="240" w:lineRule="auto"/>
      <w:jc w:val="center"/>
    </w:pPr>
    <w:rPr>
      <w:rFonts w:ascii="Junicode" w:eastAsia="Times New Roman" w:hAnsi="Junicode" w:cs="Times New Roman"/>
      <w:noProof/>
      <w:sz w:val="20"/>
      <w:szCs w:val="16"/>
    </w:rPr>
  </w:style>
  <w:style w:type="paragraph" w:customStyle="1" w:styleId="tablecolhead">
    <w:name w:val="table col head"/>
    <w:basedOn w:val="Normal"/>
    <w:uiPriority w:val="99"/>
    <w:rsid w:val="008A3295"/>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8A3295"/>
    <w:rPr>
      <w:i/>
      <w:iCs/>
      <w:sz w:val="19"/>
      <w:szCs w:val="15"/>
    </w:rPr>
  </w:style>
  <w:style w:type="paragraph" w:customStyle="1" w:styleId="tablecopy">
    <w:name w:val="table copy"/>
    <w:uiPriority w:val="99"/>
    <w:rsid w:val="008A3295"/>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8A3295"/>
    <w:pPr>
      <w:numPr>
        <w:numId w:val="5"/>
      </w:numPr>
      <w:tabs>
        <w:tab w:val="left" w:pos="29"/>
      </w:tabs>
      <w:spacing w:before="60" w:after="30" w:line="240" w:lineRule="auto"/>
      <w:ind w:left="360"/>
      <w:jc w:val="right"/>
    </w:pPr>
    <w:rPr>
      <w:rFonts w:ascii="Junicode" w:eastAsia="MS Mincho" w:hAnsi="Junicode" w:cs="Times New Roman"/>
      <w:sz w:val="16"/>
      <w:szCs w:val="12"/>
    </w:rPr>
  </w:style>
  <w:style w:type="paragraph" w:customStyle="1" w:styleId="tablehead">
    <w:name w:val="table head"/>
    <w:uiPriority w:val="99"/>
    <w:rsid w:val="008A3295"/>
    <w:pPr>
      <w:numPr>
        <w:numId w:val="4"/>
      </w:numPr>
      <w:spacing w:before="240" w:after="120" w:line="240" w:lineRule="auto"/>
      <w:jc w:val="center"/>
    </w:pPr>
    <w:rPr>
      <w:rFonts w:ascii="Junicode" w:eastAsia="Times New Roman" w:hAnsi="Junicode" w:cs="Times New Roman"/>
      <w:noProof/>
      <w:sz w:val="20"/>
      <w:szCs w:val="16"/>
    </w:rPr>
  </w:style>
  <w:style w:type="paragraph" w:styleId="Header">
    <w:name w:val="header"/>
    <w:basedOn w:val="Normal"/>
    <w:link w:val="HeaderChar"/>
    <w:uiPriority w:val="99"/>
    <w:unhideWhenUsed/>
    <w:rsid w:val="008A3295"/>
    <w:pPr>
      <w:tabs>
        <w:tab w:val="center" w:pos="4111"/>
        <w:tab w:val="right" w:pos="8789"/>
      </w:tabs>
      <w:spacing w:after="0" w:line="240" w:lineRule="auto"/>
    </w:pPr>
    <w:rPr>
      <w:rFonts w:ascii="Times New Roman" w:hAnsi="Times New Roman"/>
      <w:sz w:val="18"/>
    </w:rPr>
  </w:style>
  <w:style w:type="character" w:customStyle="1" w:styleId="HeaderChar">
    <w:name w:val="Header Char"/>
    <w:basedOn w:val="DefaultParagraphFont"/>
    <w:link w:val="Header"/>
    <w:uiPriority w:val="99"/>
    <w:rsid w:val="008A3295"/>
    <w:rPr>
      <w:rFonts w:ascii="Times New Roman" w:eastAsia="Calibri" w:hAnsi="Times New Roman" w:cs="Times New Roman"/>
      <w:sz w:val="18"/>
    </w:rPr>
  </w:style>
  <w:style w:type="paragraph" w:styleId="Footer">
    <w:name w:val="footer"/>
    <w:basedOn w:val="Normal"/>
    <w:link w:val="FooterChar"/>
    <w:uiPriority w:val="99"/>
    <w:unhideWhenUsed/>
    <w:rsid w:val="008A3295"/>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8A3295"/>
    <w:rPr>
      <w:rFonts w:ascii="Times New Roman" w:eastAsia="Calibri" w:hAnsi="Times New Roman" w:cs="Times New Roman"/>
    </w:rPr>
  </w:style>
  <w:style w:type="character" w:styleId="Hyperlink">
    <w:name w:val="Hyperlink"/>
    <w:uiPriority w:val="99"/>
    <w:unhideWhenUsed/>
    <w:rsid w:val="008A3295"/>
    <w:rPr>
      <w:color w:val="0563C1"/>
      <w:u w:val="single"/>
    </w:rPr>
  </w:style>
  <w:style w:type="paragraph" w:customStyle="1" w:styleId="figure">
    <w:name w:val="figure"/>
    <w:basedOn w:val="tablefootnote"/>
    <w:qFormat/>
    <w:rsid w:val="008A3295"/>
    <w:pPr>
      <w:numPr>
        <w:numId w:val="0"/>
      </w:numPr>
      <w:ind w:left="360" w:hanging="360"/>
      <w:jc w:val="center"/>
    </w:pPr>
  </w:style>
  <w:style w:type="paragraph" w:customStyle="1" w:styleId="Copyright">
    <w:name w:val="Copyright"/>
    <w:basedOn w:val="AbstractText"/>
    <w:qFormat/>
    <w:rsid w:val="008A3295"/>
    <w:pPr>
      <w:framePr w:hSpace="187" w:wrap="around" w:vAnchor="text" w:hAnchor="text" w:y="1"/>
      <w:spacing w:after="0"/>
      <w:suppressOverlap/>
      <w:jc w:val="right"/>
    </w:pPr>
    <w:rPr>
      <w:sz w:val="17"/>
      <w:szCs w:val="14"/>
    </w:rPr>
  </w:style>
  <w:style w:type="character" w:styleId="IntenseEmphasis">
    <w:name w:val="Intense Emphasis"/>
    <w:aliases w:val="Abstract Text"/>
    <w:uiPriority w:val="21"/>
    <w:qFormat/>
    <w:rsid w:val="008A3295"/>
    <w:rPr>
      <w:sz w:val="20"/>
      <w:szCs w:val="20"/>
    </w:rPr>
  </w:style>
  <w:style w:type="paragraph" w:customStyle="1" w:styleId="DewaruciTITLE">
    <w:name w:val="Dewaruci TITLE"/>
    <w:basedOn w:val="NoSpacing"/>
    <w:qFormat/>
    <w:rsid w:val="008A3295"/>
    <w:rPr>
      <w:rFonts w:ascii="Times New Roman" w:hAnsi="Times New Roman"/>
      <w:sz w:val="32"/>
      <w:szCs w:val="32"/>
    </w:rPr>
  </w:style>
  <w:style w:type="paragraph" w:styleId="NoSpacing">
    <w:name w:val="No Spacing"/>
    <w:uiPriority w:val="1"/>
    <w:qFormat/>
    <w:rsid w:val="008A3295"/>
    <w:pPr>
      <w:spacing w:after="0" w:line="240" w:lineRule="auto"/>
    </w:pPr>
    <w:rPr>
      <w:rFonts w:cs="Times New Roman"/>
    </w:rPr>
  </w:style>
  <w:style w:type="paragraph" w:styleId="NormalWeb">
    <w:name w:val="Normal (Web)"/>
    <w:basedOn w:val="Normal"/>
    <w:uiPriority w:val="99"/>
    <w:unhideWhenUsed/>
    <w:rsid w:val="00FA00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6215E"/>
    <w:pPr>
      <w:spacing w:after="200" w:line="276" w:lineRule="auto"/>
      <w:ind w:left="720"/>
      <w:contextualSpacing/>
    </w:pPr>
    <w:rPr>
      <w:rFonts w:asciiTheme="minorHAnsi" w:eastAsiaTheme="minorHAnsi" w:hAnsiTheme="minorHAnsi" w:cstheme="minorBidi"/>
      <w:lang w:val="id-ID"/>
    </w:rPr>
  </w:style>
  <w:style w:type="table" w:styleId="TableGrid">
    <w:name w:val="Table Grid"/>
    <w:basedOn w:val="TableNormal"/>
    <w:uiPriority w:val="59"/>
    <w:rsid w:val="0016215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tblPr>
      <w:tblStyleRowBandSize w:val="1"/>
      <w:tblStyleColBandSize w:val="1"/>
      <w:tblInd w:w="0" w:type="dxa"/>
      <w:tblCellMar>
        <w:top w:w="15" w:type="dxa"/>
        <w:left w:w="15" w:type="dxa"/>
        <w:bottom w:w="15" w:type="dxa"/>
        <w:right w:w="15" w:type="dxa"/>
      </w:tblCellMar>
    </w:tblPr>
  </w:style>
  <w:style w:type="table" w:customStyle="1" w:styleId="4">
    <w:name w:val="4"/>
    <w:basedOn w:val="TableNormal"/>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3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A46"/>
    <w:rPr>
      <w:rFonts w:ascii="Tahoma" w:hAnsi="Tahoma" w:cs="Tahoma"/>
      <w:sz w:val="16"/>
      <w:szCs w:val="16"/>
    </w:rPr>
  </w:style>
  <w:style w:type="paragraph" w:styleId="Bibliography">
    <w:name w:val="Bibliography"/>
    <w:basedOn w:val="Normal"/>
    <w:next w:val="Normal"/>
    <w:uiPriority w:val="37"/>
    <w:unhideWhenUsed/>
    <w:rsid w:val="00C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43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sa/4.0/"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lilisnurul005@gmail.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hyperlink" Target="https://jurnal.isbi.ac.id/index.php/paraguna"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J0cFl+A9lh+/8ZrcwE3dz0Bizg==">AMUW2mUUMqS6DMmjVJYKGkkc054AJYK2f7Vax+UnLw18IfXI4njVzVNgSwDMcRqYCsCrf6E5gBdMJ90LeXNIkCg0ZcC5B6SsIbJXsLydo+jQf9nxsl3oGBIxG5xP5t/tOHucoXGAidqD</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Koe79</b:Tag>
    <b:SourceType>Book</b:SourceType>
    <b:Guid>{B8762895-4BBA-4A11-A6A6-587F6B3DAE55}</b:Guid>
    <b:Author>
      <b:Author>
        <b:NameList>
          <b:Person>
            <b:Last>Koentjaraningrat</b:Last>
          </b:Person>
        </b:NameList>
      </b:Author>
    </b:Author>
    <b:Title>Pengantar Ilmu Antropologi</b:Title>
    <b:Year>1979</b:Year>
    <b:City>Jakarta</b:City>
    <b:Publisher>Penerbit Aksara Baru</b:Publisher>
    <b:RefOrder>1</b:RefOrder>
  </b:Source>
  <b:Source>
    <b:Tag>Lex01</b:Tag>
    <b:SourceType>Book</b:SourceType>
    <b:Guid>{47D13CB0-D0FD-4697-AAB8-5CF77554E1BD}</b:Guid>
    <b:Author>
      <b:Author>
        <b:NameList>
          <b:Person>
            <b:Last>Moeleong</b:Last>
            <b:First>Lexy</b:First>
            <b:Middle>J</b:Middle>
          </b:Person>
        </b:NameList>
      </b:Author>
    </b:Author>
    <b:Title>Metode Penelitian Kualitatif</b:Title>
    <b:Year>2001</b:Year>
    <b:City>Bandung</b:City>
    <b:Publisher>Rejana Rosdakarya</b:Publisher>
    <b:RefOrder>2</b:RefOrder>
  </b:Source>
  <b:Source>
    <b:Tag>And12</b:Tag>
    <b:SourceType>Book</b:SourceType>
    <b:Guid>{E2AF45F9-8102-4375-8812-B5AB14A53B6E}</b:Guid>
    <b:Author>
      <b:Author>
        <b:NameList>
          <b:Person>
            <b:Last>Prastowo</b:Last>
            <b:First>Andi</b:First>
          </b:Person>
        </b:NameList>
      </b:Author>
    </b:Author>
    <b:Title>Metode Penelitian Kualitatif Dalam Perspektif Rancangan Penelitian</b:Title>
    <b:Year>2012</b:Year>
    <b:City>Yogyakarta</b:City>
    <b:Publisher>AR-RUZZ</b:Publisher>
    <b:RefOrder>3</b:RefOrder>
  </b:Source>
  <b:Source>
    <b:Tag>Fir17</b:Tag>
    <b:SourceType>JournalArticle</b:SourceType>
    <b:Guid>{00028437-B4AA-4BEE-9C5A-0693AE5B8CFC}</b:Guid>
    <b:Title>Sistem Religi Dan Kepercayaan Masyarakat Kampung Adat Kuta Kecamatan Tambaksari Kabupaten Ciamis</b:Title>
    <b:Year>2017</b:Year>
    <b:Author>
      <b:Author>
        <b:NameList>
          <b:Person>
            <b:Last>Firmansyah</b:Last>
            <b:First>Eka</b:First>
            <b:Middle>Kurnia</b:Middle>
          </b:Person>
          <b:Person>
            <b:Last>Putrisari</b:Last>
            <b:First>Nurina</b:First>
            <b:Middle>Dyah</b:Middle>
          </b:Person>
        </b:NameList>
      </b:Author>
    </b:Author>
    <b:JournalName>Jurnal Pengabdian Kepada Masyarakat</b:JournalName>
    <b:Pages>236-243</b:Pages>
    <b:LCID>id-ID</b:LCID>
    <b:RefOrder>2</b:RefOrder>
  </b:Source>
  <b:Source>
    <b:Tag>Hen21</b:Tag>
    <b:SourceType>JournalArticle</b:SourceType>
    <b:Guid>{1099D68C-EFD8-414A-93B5-3866F7C6F5FC}</b:Guid>
    <b:Title>Nilai Moral Dan Sosial Tradisi Pamali Di Kampung Adat Kuta Sebagai Pendidikan Karakter </b:Title>
    <b:Year>2021</b:Year>
    <b:Pages>1-15</b:Pages>
    <b:LCID>id-ID</b:LCID>
    <b:Author>
      <b:Author>
        <b:NameList>
          <b:Person>
            <b:Last>Sugara</b:Last>
            <b:First>Hendry</b:First>
          </b:Person>
          <b:Person>
            <b:Last>Perdana</b:Last>
            <b:First>Teguh</b:First>
            <b:Middle>Iman</b:Middle>
          </b:Person>
        </b:NameList>
      </b:Author>
    </b:Author>
    <b:JournalName>Jurnal Pendidikan</b:JournalName>
    <b:RefOrder>3</b:RefOrder>
  </b:Source>
  <b:Source>
    <b:Tag>Den21</b:Tag>
    <b:SourceType>Book</b:SourceType>
    <b:Guid>{513E1A6A-3027-41D7-8932-761279319178}</b:Guid>
    <b:Title>Tradisi Keagamaan Pada Masyarakat Adat Kampung Adat Kuta Kabupaten Ciamis</b:Title>
    <b:Year>2021</b:Year>
    <b:City>Bandung</b:City>
    <b:Publisher>Fakultas Ushuluddin, UIN Sunan Gunung Djati Bandung</b:Publisher>
    <b:LCID>id-ID</b:LCID>
    <b:Author>
      <b:Author>
        <b:NameList>
          <b:Person>
            <b:Last>Miharja</b:Last>
            <b:First>Deni</b:First>
          </b:Person>
          <b:Person>
            <b:Last>Muhtar</b:Last>
            <b:First>Gojali</b:First>
          </b:Person>
        </b:NameList>
      </b:Author>
    </b:Author>
    <b:RefOrder>1</b:RefOrder>
  </b:Source>
  <b:Source>
    <b:Tag>Nur20</b:Tag>
    <b:SourceType>Report</b:SourceType>
    <b:Guid>{08D2D8E8-5C8B-4E52-A9C1-810A2ED4BA46}</b:Guid>
    <b:LCID>id-ID</b:LCID>
    <b:Author>
      <b:Author>
        <b:NameList>
          <b:Person>
            <b:Last>Munawaroh</b:Last>
            <b:First>Nurlaeli</b:First>
            <b:Middle>Sopiatul</b:Middle>
          </b:Person>
        </b:NameList>
      </b:Author>
    </b:Author>
    <b:Title>Kesenian Gondang Buhun  Di Kampung Adat Kuta Desa Karangpaninggal Kecamatan Tambaksari Kabupaten Ciamis</b:Title>
    <b:Year>2020</b:Year>
    <b:City>Bandung</b:City>
    <b:Publisher>Universitas Islam Negeri Sunan Gunung Djati</b:Publisher>
    <b:ThesisType>Skripsi</b:ThesisType>
    <b:RefOrder>4</b:RefOrder>
  </b:Source>
  <b:Source>
    <b:Tag>Ang15</b:Tag>
    <b:SourceType>Report</b:SourceType>
    <b:Guid>{C4B7AA85-D796-489A-8C1A-2AB9E839317A}</b:Guid>
    <b:Author>
      <b:Author>
        <b:NameList>
          <b:Person>
            <b:Last>Pangrawit</b:Last>
            <b:First>Anggit</b:First>
            <b:Middle>Galih</b:Middle>
          </b:Person>
        </b:NameList>
      </b:Author>
    </b:Author>
    <b:Title>Pelestarian Seni Gondang Buhun Di Kampung Kuta Kecamatan Tambaksari Kabupaten Ciamis</b:Title>
    <b:Year>2015</b:Year>
    <b:City>Bandung</b:City>
    <b:Publisher>Universitas Pendidikan Indonesia, repository.upi.edu</b:Publisher>
    <b:ThesisType>Skripsi</b:ThesisType>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13E971-517E-42CE-BD7A-F3067A77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8</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Paraguna</dc:creator>
  <cp:lastModifiedBy>LENOVO</cp:lastModifiedBy>
  <cp:revision>7</cp:revision>
  <cp:lastPrinted>2022-05-31T06:20:00Z</cp:lastPrinted>
  <dcterms:created xsi:type="dcterms:W3CDTF">2022-04-19T03:36:00Z</dcterms:created>
  <dcterms:modified xsi:type="dcterms:W3CDTF">2022-10-23T19:38:00Z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1f260a4a-ac92-395a-b4fc-be087505a665</vt:lpwstr>
  </property>
  <property fmtid="{D5CDD505-2E9C-101B-9397-08002B2CF9AE}" pid="4" name="Mendeley Citation Style_1">
    <vt:lpwstr>http://www.zotero.org/styles/apa</vt:lpwstr>
  </property>
</Properties>
</file>